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7FAD8B" w14:textId="3B484ECE" w:rsidR="00A72677" w:rsidRDefault="00A72677" w:rsidP="004D05BC">
      <w:pPr>
        <w:pStyle w:val="Header"/>
        <w:tabs>
          <w:tab w:val="clear" w:pos="4680"/>
          <w:tab w:val="clear" w:pos="9360"/>
          <w:tab w:val="left" w:pos="6585"/>
        </w:tabs>
        <w:ind w:left="-270"/>
        <w:rPr>
          <w:rFonts w:ascii="Eras Light ITC" w:hAnsi="Eras Light ITC"/>
          <w:b/>
          <w:bCs/>
          <w:color w:val="00B050"/>
          <w:sz w:val="28"/>
        </w:rPr>
      </w:pPr>
      <w:r w:rsidRPr="003C11DA">
        <w:rPr>
          <w:rFonts w:ascii="Times New Roman" w:hAnsi="Times New Roman" w:cs="Times New Roman"/>
          <w:b/>
          <w:bCs/>
          <w:noProof/>
          <w:sz w:val="24"/>
          <w:szCs w:val="24"/>
          <w:u w:val="single"/>
          <w:lang w:val="en-IN" w:eastAsia="en-IN" w:bidi="ar-SA"/>
        </w:rPr>
        <w:drawing>
          <wp:anchor distT="0" distB="0" distL="114300" distR="114300" simplePos="0" relativeHeight="251664384" behindDoc="0" locked="0" layoutInCell="1" allowOverlap="1" wp14:anchorId="069D0611" wp14:editId="6DBE9BD8">
            <wp:simplePos x="0" y="0"/>
            <wp:positionH relativeFrom="column">
              <wp:posOffset>5114925</wp:posOffset>
            </wp:positionH>
            <wp:positionV relativeFrom="paragraph">
              <wp:posOffset>1428750</wp:posOffset>
            </wp:positionV>
            <wp:extent cx="1063307" cy="383510"/>
            <wp:effectExtent l="0" t="0" r="3810" b="0"/>
            <wp:wrapNone/>
            <wp:docPr id="2343869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3307" cy="383510"/>
                    </a:xfrm>
                    <a:prstGeom prst="rect">
                      <a:avLst/>
                    </a:prstGeom>
                    <a:noFill/>
                  </pic:spPr>
                </pic:pic>
              </a:graphicData>
            </a:graphic>
            <wp14:sizeRelH relativeFrom="margin">
              <wp14:pctWidth>0</wp14:pctWidth>
            </wp14:sizeRelH>
            <wp14:sizeRelV relativeFrom="margin">
              <wp14:pctHeight>0</wp14:pctHeight>
            </wp14:sizeRelV>
          </wp:anchor>
        </w:drawing>
      </w:r>
      <w:r w:rsidR="00C30AC2">
        <w:rPr>
          <w:rFonts w:ascii="Times New Roman" w:hAnsi="Times New Roman" w:cs="Times New Roman"/>
          <w:b/>
          <w:bCs/>
          <w:sz w:val="32"/>
          <w:szCs w:val="32"/>
        </w:rPr>
        <w:tab/>
      </w:r>
      <w:r w:rsidRPr="00A72677">
        <w:rPr>
          <w:rFonts w:ascii="Eras Light ITC" w:hAnsi="Eras Light ITC"/>
          <w:b/>
          <w:bCs/>
          <w:noProof/>
          <w:color w:val="00B050"/>
          <w:sz w:val="28"/>
          <w:lang w:val="en-IN" w:eastAsia="en-IN" w:bidi="ar-SA"/>
        </w:rPr>
        <w:drawing>
          <wp:inline distT="0" distB="0" distL="0" distR="0" wp14:anchorId="1733FD78" wp14:editId="2B952607">
            <wp:extent cx="6315075" cy="1120775"/>
            <wp:effectExtent l="0" t="0" r="9525" b="3175"/>
            <wp:docPr id="1" name="Picture 1" descr="C:\Users\DR. DHIRENDRA\Desktop\f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DR. DHIRENDRA\Desktop\ft 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609" r="9392"/>
                    <a:stretch/>
                  </pic:blipFill>
                  <pic:spPr bwMode="auto">
                    <a:xfrm>
                      <a:off x="0" y="0"/>
                      <a:ext cx="6317239" cy="1121159"/>
                    </a:xfrm>
                    <a:prstGeom prst="rect">
                      <a:avLst/>
                    </a:prstGeom>
                    <a:noFill/>
                    <a:ln>
                      <a:noFill/>
                    </a:ln>
                    <a:extLst>
                      <a:ext uri="{53640926-AAD7-44D8-BBD7-CCE9431645EC}">
                        <a14:shadowObscured xmlns:a14="http://schemas.microsoft.com/office/drawing/2010/main"/>
                      </a:ext>
                    </a:extLst>
                  </pic:spPr>
                </pic:pic>
              </a:graphicData>
            </a:graphic>
          </wp:inline>
        </w:drawing>
      </w:r>
      <w:r w:rsidRPr="00A72677">
        <w:rPr>
          <w:rFonts w:ascii="Eras Light ITC" w:hAnsi="Eras Light ITC"/>
          <w:b/>
          <w:bCs/>
          <w:color w:val="00B050"/>
          <w:sz w:val="28"/>
        </w:rPr>
        <w:t xml:space="preserve"> </w:t>
      </w:r>
    </w:p>
    <w:p w14:paraId="773159A0" w14:textId="537E6BC0" w:rsidR="00A72677" w:rsidRPr="00E22BF7" w:rsidRDefault="00E22BF7" w:rsidP="00A72677">
      <w:pPr>
        <w:pStyle w:val="Header"/>
        <w:tabs>
          <w:tab w:val="clear" w:pos="4680"/>
          <w:tab w:val="clear" w:pos="9360"/>
          <w:tab w:val="left" w:pos="6585"/>
        </w:tabs>
        <w:rPr>
          <w:rFonts w:ascii="Berlin Sans FB Demi" w:hAnsi="Berlin Sans FB Demi" w:cs="Times New Roman"/>
          <w:b/>
          <w:bCs/>
          <w:sz w:val="32"/>
          <w:szCs w:val="32"/>
        </w:rPr>
      </w:pPr>
      <w:r w:rsidRPr="00E22BF7">
        <w:rPr>
          <w:rFonts w:ascii="Berlin Sans FB Demi" w:hAnsi="Berlin Sans FB Demi"/>
          <w:b/>
          <w:bCs/>
          <w:color w:val="00B050"/>
          <w:sz w:val="32"/>
          <w:szCs w:val="32"/>
        </w:rPr>
        <w:t>Farmers Today: Quarterly E- Magazine</w:t>
      </w:r>
      <w:r w:rsidR="00A72677" w:rsidRPr="00E22BF7">
        <w:rPr>
          <w:rFonts w:ascii="Berlin Sans FB Demi" w:hAnsi="Berlin Sans FB Demi"/>
          <w:b/>
          <w:bCs/>
          <w:color w:val="4472C4" w:themeColor="accent1"/>
          <w:sz w:val="32"/>
          <w:szCs w:val="32"/>
        </w:rPr>
        <w:t xml:space="preserve">           </w:t>
      </w:r>
      <w:r w:rsidR="00A72677" w:rsidRPr="00E22BF7">
        <w:rPr>
          <w:rFonts w:ascii="Berlin Sans FB Demi" w:hAnsi="Berlin Sans FB Demi" w:cs="Times New Roman"/>
          <w:b/>
          <w:bCs/>
          <w:sz w:val="32"/>
          <w:szCs w:val="32"/>
        </w:rPr>
        <w:t xml:space="preserve">                                                                   </w:t>
      </w:r>
    </w:p>
    <w:p w14:paraId="0615910A" w14:textId="446937AC" w:rsidR="00C30AC2" w:rsidRDefault="00C30AC2" w:rsidP="00514E9D">
      <w:pPr>
        <w:tabs>
          <w:tab w:val="left" w:pos="195"/>
          <w:tab w:val="center" w:pos="4680"/>
          <w:tab w:val="left" w:pos="7140"/>
        </w:tabs>
        <w:ind w:left="-270"/>
        <w:rPr>
          <w:rFonts w:ascii="Times New Roman" w:hAnsi="Times New Roman" w:cs="Times New Roman"/>
          <w:b/>
          <w:bCs/>
          <w:sz w:val="32"/>
          <w:szCs w:val="32"/>
        </w:rPr>
      </w:pPr>
      <w:r>
        <w:rPr>
          <w:rFonts w:ascii="Times New Roman" w:hAnsi="Times New Roman" w:cs="Times New Roman"/>
          <w:b/>
          <w:bCs/>
          <w:sz w:val="32"/>
          <w:szCs w:val="32"/>
        </w:rPr>
        <w:tab/>
      </w:r>
      <w:r w:rsidR="00514E9D">
        <w:rPr>
          <w:rFonts w:cstheme="minorHAnsi"/>
          <w:color w:val="833C0B" w:themeColor="accent2" w:themeShade="80"/>
          <w:sz w:val="24"/>
          <w:szCs w:val="24"/>
        </w:rPr>
        <w:t>Vol: 2, Issue: 4</w:t>
      </w:r>
      <w:r w:rsidR="00514E9D" w:rsidRPr="0068699D">
        <w:rPr>
          <w:rFonts w:cstheme="minorHAnsi"/>
          <w:color w:val="833C0B" w:themeColor="accent2" w:themeShade="80"/>
          <w:sz w:val="24"/>
          <w:szCs w:val="24"/>
        </w:rPr>
        <w:t xml:space="preserve">, </w:t>
      </w:r>
      <w:r w:rsidR="00514E9D">
        <w:rPr>
          <w:rFonts w:cstheme="minorHAnsi"/>
          <w:color w:val="833C0B" w:themeColor="accent2" w:themeShade="80"/>
          <w:sz w:val="24"/>
          <w:szCs w:val="24"/>
        </w:rPr>
        <w:t>37-45</w:t>
      </w:r>
      <w:r w:rsidR="00514E9D" w:rsidRPr="0068699D">
        <w:rPr>
          <w:rFonts w:cstheme="minorHAnsi"/>
          <w:color w:val="833C0B" w:themeColor="accent2" w:themeShade="80"/>
          <w:sz w:val="24"/>
          <w:szCs w:val="24"/>
        </w:rPr>
        <w:t xml:space="preserve">, </w:t>
      </w:r>
      <w:r w:rsidR="00514E9D">
        <w:rPr>
          <w:rFonts w:cstheme="minorHAnsi"/>
          <w:color w:val="833C0B" w:themeColor="accent2" w:themeShade="80"/>
          <w:sz w:val="24"/>
          <w:szCs w:val="24"/>
        </w:rPr>
        <w:t>Oct</w:t>
      </w:r>
      <w:r w:rsidR="00514E9D" w:rsidRPr="0068699D">
        <w:rPr>
          <w:rFonts w:cstheme="minorHAnsi"/>
          <w:color w:val="833C0B" w:themeColor="accent2" w:themeShade="80"/>
          <w:sz w:val="24"/>
          <w:szCs w:val="24"/>
        </w:rPr>
        <w:t>-</w:t>
      </w:r>
      <w:r w:rsidR="00514E9D">
        <w:rPr>
          <w:rFonts w:cstheme="minorHAnsi"/>
          <w:color w:val="833C0B" w:themeColor="accent2" w:themeShade="80"/>
          <w:sz w:val="24"/>
          <w:szCs w:val="24"/>
        </w:rPr>
        <w:t>Nov</w:t>
      </w:r>
      <w:r w:rsidR="00514E9D" w:rsidRPr="0068699D">
        <w:rPr>
          <w:rFonts w:cstheme="minorHAnsi"/>
          <w:color w:val="833C0B" w:themeColor="accent2" w:themeShade="80"/>
          <w:sz w:val="24"/>
          <w:szCs w:val="24"/>
        </w:rPr>
        <w:t>-</w:t>
      </w:r>
      <w:r w:rsidR="00514E9D">
        <w:rPr>
          <w:rFonts w:cstheme="minorHAnsi"/>
          <w:color w:val="833C0B" w:themeColor="accent2" w:themeShade="80"/>
          <w:sz w:val="24"/>
          <w:szCs w:val="24"/>
        </w:rPr>
        <w:t>Dec</w:t>
      </w:r>
      <w:r w:rsidR="00514E9D" w:rsidRPr="0068699D">
        <w:rPr>
          <w:rFonts w:cstheme="minorHAnsi"/>
          <w:color w:val="833C0B" w:themeColor="accent2" w:themeShade="80"/>
          <w:sz w:val="24"/>
          <w:szCs w:val="24"/>
        </w:rPr>
        <w:t>, 2025</w:t>
      </w:r>
      <w:r w:rsidR="00514E9D">
        <w:rPr>
          <w:rFonts w:ascii="Times New Roman" w:hAnsi="Times New Roman" w:cs="Times New Roman"/>
          <w:b/>
          <w:bCs/>
          <w:sz w:val="32"/>
          <w:szCs w:val="32"/>
        </w:rPr>
        <w:tab/>
      </w:r>
    </w:p>
    <w:p w14:paraId="2530A467" w14:textId="77777777" w:rsidR="00514E9D" w:rsidRDefault="00514E9D" w:rsidP="004D05BC">
      <w:pPr>
        <w:pStyle w:val="Header"/>
        <w:tabs>
          <w:tab w:val="clear" w:pos="4680"/>
          <w:tab w:val="clear" w:pos="9360"/>
          <w:tab w:val="left" w:pos="6585"/>
        </w:tabs>
        <w:jc w:val="center"/>
        <w:rPr>
          <w:rFonts w:ascii="Times New Roman" w:hAnsi="Times New Roman" w:cs="Times New Roman"/>
          <w:b/>
          <w:bCs/>
          <w:color w:val="0070C0"/>
          <w:sz w:val="32"/>
          <w:szCs w:val="32"/>
        </w:rPr>
      </w:pPr>
    </w:p>
    <w:p w14:paraId="085EF317" w14:textId="46D22D88" w:rsidR="004D05BC" w:rsidRDefault="004D05BC" w:rsidP="004D05BC">
      <w:pPr>
        <w:pStyle w:val="Header"/>
        <w:tabs>
          <w:tab w:val="clear" w:pos="4680"/>
          <w:tab w:val="clear" w:pos="9360"/>
          <w:tab w:val="left" w:pos="6585"/>
        </w:tabs>
        <w:jc w:val="center"/>
        <w:rPr>
          <w:rFonts w:ascii="Times New Roman" w:hAnsi="Times New Roman" w:cs="Times New Roman"/>
          <w:b/>
          <w:bCs/>
          <w:color w:val="0070C0"/>
          <w:sz w:val="32"/>
          <w:szCs w:val="32"/>
        </w:rPr>
      </w:pPr>
      <w:r w:rsidRPr="004D05BC">
        <w:rPr>
          <w:rFonts w:ascii="Times New Roman" w:hAnsi="Times New Roman" w:cs="Times New Roman"/>
          <w:b/>
          <w:bCs/>
          <w:color w:val="0070C0"/>
          <w:sz w:val="32"/>
          <w:szCs w:val="32"/>
        </w:rPr>
        <w:t>The buzz about bees’ nutrition during dearth</w:t>
      </w:r>
    </w:p>
    <w:p w14:paraId="388CA634" w14:textId="77777777" w:rsidR="008812CF" w:rsidRPr="004D05BC" w:rsidRDefault="008812CF" w:rsidP="004D05BC">
      <w:pPr>
        <w:pStyle w:val="Header"/>
        <w:tabs>
          <w:tab w:val="clear" w:pos="4680"/>
          <w:tab w:val="clear" w:pos="9360"/>
          <w:tab w:val="left" w:pos="6585"/>
        </w:tabs>
        <w:jc w:val="center"/>
        <w:rPr>
          <w:rFonts w:ascii="Times New Roman" w:hAnsi="Times New Roman" w:cs="Times New Roman"/>
          <w:b/>
          <w:bCs/>
          <w:color w:val="0070C0"/>
          <w:sz w:val="32"/>
          <w:szCs w:val="32"/>
        </w:rPr>
      </w:pPr>
    </w:p>
    <w:p w14:paraId="3DA05D3F" w14:textId="77777777" w:rsidR="004D05BC" w:rsidRPr="00FE23E8" w:rsidRDefault="004D05BC" w:rsidP="008812CF">
      <w:pPr>
        <w:spacing w:after="0" w:line="276" w:lineRule="auto"/>
        <w:jc w:val="center"/>
        <w:rPr>
          <w:rFonts w:ascii="Times New Roman" w:eastAsia="Times New Roman" w:hAnsi="Times New Roman" w:cs="Times New Roman"/>
          <w:b/>
          <w:bCs/>
          <w:sz w:val="24"/>
          <w:szCs w:val="24"/>
          <w:lang w:eastAsia="en-IN" w:bidi="hi-IN"/>
        </w:rPr>
      </w:pPr>
      <w:r w:rsidRPr="00FE23E8">
        <w:rPr>
          <w:rFonts w:ascii="Times New Roman" w:eastAsia="Times New Roman" w:hAnsi="Times New Roman" w:cs="Times New Roman"/>
          <w:b/>
          <w:bCs/>
          <w:sz w:val="24"/>
          <w:szCs w:val="24"/>
          <w:lang w:eastAsia="en-IN" w:bidi="hi-IN"/>
        </w:rPr>
        <w:t>Gautam Kunal</w:t>
      </w:r>
      <w:r w:rsidRPr="00FE23E8">
        <w:rPr>
          <w:rFonts w:ascii="Times New Roman" w:eastAsia="Times New Roman" w:hAnsi="Times New Roman" w:cs="Times New Roman"/>
          <w:b/>
          <w:bCs/>
          <w:sz w:val="24"/>
          <w:szCs w:val="24"/>
          <w:vertAlign w:val="superscript"/>
          <w:lang w:eastAsia="en-IN" w:bidi="hi-IN"/>
        </w:rPr>
        <w:t>*</w:t>
      </w:r>
      <w:r w:rsidRPr="00FE23E8">
        <w:rPr>
          <w:rFonts w:ascii="Times New Roman" w:eastAsia="Times New Roman" w:hAnsi="Times New Roman" w:cs="Times New Roman"/>
          <w:b/>
          <w:bCs/>
          <w:sz w:val="24"/>
          <w:szCs w:val="24"/>
          <w:lang w:eastAsia="en-IN" w:bidi="hi-IN"/>
        </w:rPr>
        <w:t>, C. S. Prabhakar and Sudeepa Kumari Jha</w:t>
      </w:r>
    </w:p>
    <w:p w14:paraId="4C2613F3" w14:textId="3B82A514" w:rsidR="004D05BC" w:rsidRPr="00B67E10" w:rsidRDefault="004D05BC" w:rsidP="008812CF">
      <w:pPr>
        <w:spacing w:after="0" w:line="276" w:lineRule="auto"/>
        <w:jc w:val="center"/>
        <w:rPr>
          <w:rFonts w:ascii="Times New Roman" w:eastAsia="Times New Roman" w:hAnsi="Times New Roman" w:cs="Times New Roman"/>
          <w:sz w:val="24"/>
          <w:szCs w:val="24"/>
          <w:lang w:eastAsia="en-IN" w:bidi="hi-IN"/>
        </w:rPr>
      </w:pPr>
      <w:r w:rsidRPr="00B67E10">
        <w:rPr>
          <w:rFonts w:ascii="Times New Roman" w:eastAsia="Times New Roman" w:hAnsi="Times New Roman" w:cs="Times New Roman"/>
          <w:sz w:val="24"/>
          <w:szCs w:val="24"/>
          <w:lang w:eastAsia="en-IN" w:bidi="hi-IN"/>
        </w:rPr>
        <w:t xml:space="preserve">Veer Kunwar Singh College </w:t>
      </w:r>
      <w:r>
        <w:rPr>
          <w:rFonts w:ascii="Times New Roman" w:eastAsia="Times New Roman" w:hAnsi="Times New Roman" w:cs="Times New Roman"/>
          <w:sz w:val="24"/>
          <w:szCs w:val="24"/>
          <w:lang w:eastAsia="en-IN" w:bidi="hi-IN"/>
        </w:rPr>
        <w:t>of Agriculture, Dumraon, Buxar-</w:t>
      </w:r>
      <w:r w:rsidRPr="00B67E10">
        <w:rPr>
          <w:rFonts w:ascii="Times New Roman" w:eastAsia="Times New Roman" w:hAnsi="Times New Roman" w:cs="Times New Roman"/>
          <w:sz w:val="24"/>
          <w:szCs w:val="24"/>
          <w:lang w:eastAsia="en-IN" w:bidi="hi-IN"/>
        </w:rPr>
        <w:t>802136</w:t>
      </w:r>
    </w:p>
    <w:p w14:paraId="6BD837DA" w14:textId="77777777" w:rsidR="004D05BC" w:rsidRDefault="004D05BC" w:rsidP="008812CF">
      <w:pPr>
        <w:spacing w:after="0" w:line="276" w:lineRule="auto"/>
        <w:jc w:val="center"/>
        <w:rPr>
          <w:rFonts w:ascii="Times New Roman" w:eastAsia="Times New Roman" w:hAnsi="Times New Roman" w:cs="Times New Roman"/>
          <w:sz w:val="24"/>
          <w:szCs w:val="24"/>
          <w:lang w:eastAsia="en-IN" w:bidi="hi-IN"/>
        </w:rPr>
      </w:pPr>
      <w:r w:rsidRPr="00B67E10">
        <w:rPr>
          <w:rFonts w:ascii="Times New Roman" w:eastAsia="Times New Roman" w:hAnsi="Times New Roman" w:cs="Times New Roman"/>
          <w:sz w:val="24"/>
          <w:szCs w:val="24"/>
          <w:lang w:eastAsia="en-IN" w:bidi="hi-IN"/>
        </w:rPr>
        <w:t>[Bihar Agricultural University, Sabour, Bhagalpur- 813210]</w:t>
      </w:r>
    </w:p>
    <w:p w14:paraId="60E39995" w14:textId="77777777" w:rsidR="004D05BC" w:rsidRDefault="004D05BC" w:rsidP="008812CF">
      <w:pPr>
        <w:spacing w:after="0" w:line="276" w:lineRule="auto"/>
        <w:jc w:val="center"/>
        <w:rPr>
          <w:rFonts w:ascii="Times New Roman" w:eastAsia="Calibri" w:hAnsi="Times New Roman" w:cs="Times New Roman"/>
          <w:iCs/>
          <w:sz w:val="24"/>
          <w:szCs w:val="24"/>
          <w:lang w:bidi="hi-IN"/>
        </w:rPr>
      </w:pPr>
      <w:r w:rsidRPr="00D737AF">
        <w:rPr>
          <w:rFonts w:ascii="Times New Roman" w:eastAsia="Calibri" w:hAnsi="Times New Roman" w:cs="Times New Roman"/>
          <w:bCs/>
          <w:iCs/>
          <w:sz w:val="24"/>
          <w:szCs w:val="24"/>
          <w:vertAlign w:val="superscript"/>
          <w:lang w:bidi="hi-IN"/>
        </w:rPr>
        <w:t>*</w:t>
      </w:r>
      <w:r w:rsidRPr="0006156D">
        <w:rPr>
          <w:rFonts w:ascii="Times New Roman" w:eastAsia="Calibri" w:hAnsi="Times New Roman" w:cs="Times New Roman"/>
          <w:bCs/>
          <w:iCs/>
          <w:sz w:val="24"/>
          <w:szCs w:val="24"/>
          <w:lang w:bidi="hi-IN"/>
        </w:rPr>
        <w:t xml:space="preserve">Email: </w:t>
      </w:r>
      <w:bookmarkStart w:id="0" w:name="_GoBack"/>
      <w:r>
        <w:rPr>
          <w:rFonts w:ascii="Times New Roman" w:eastAsia="Calibri" w:hAnsi="Times New Roman" w:cs="Times New Roman"/>
          <w:iCs/>
          <w:color w:val="0563C1"/>
          <w:sz w:val="24"/>
          <w:szCs w:val="24"/>
          <w:u w:val="single"/>
          <w:lang w:bidi="hi-IN"/>
        </w:rPr>
        <w:fldChar w:fldCharType="begin"/>
      </w:r>
      <w:r>
        <w:rPr>
          <w:rFonts w:ascii="Times New Roman" w:eastAsia="Calibri" w:hAnsi="Times New Roman" w:cs="Times New Roman"/>
          <w:iCs/>
          <w:color w:val="0563C1"/>
          <w:sz w:val="24"/>
          <w:szCs w:val="24"/>
          <w:u w:val="single"/>
          <w:lang w:bidi="hi-IN"/>
        </w:rPr>
        <w:instrText xml:space="preserve"> HYPERLINK "mailto:gautamkunalbg@gmail.com" </w:instrText>
      </w:r>
      <w:r>
        <w:rPr>
          <w:rFonts w:ascii="Times New Roman" w:eastAsia="Calibri" w:hAnsi="Times New Roman" w:cs="Times New Roman"/>
          <w:iCs/>
          <w:color w:val="0563C1"/>
          <w:sz w:val="24"/>
          <w:szCs w:val="24"/>
          <w:u w:val="single"/>
          <w:lang w:bidi="hi-IN"/>
        </w:rPr>
        <w:fldChar w:fldCharType="separate"/>
      </w:r>
      <w:r w:rsidRPr="0006156D">
        <w:rPr>
          <w:rFonts w:ascii="Times New Roman" w:eastAsia="Calibri" w:hAnsi="Times New Roman" w:cs="Times New Roman"/>
          <w:iCs/>
          <w:color w:val="0563C1"/>
          <w:sz w:val="24"/>
          <w:szCs w:val="24"/>
          <w:u w:val="single"/>
          <w:lang w:bidi="hi-IN"/>
        </w:rPr>
        <w:t>gautamkunalbg@gmail.com</w:t>
      </w:r>
      <w:r>
        <w:rPr>
          <w:rFonts w:ascii="Times New Roman" w:eastAsia="Calibri" w:hAnsi="Times New Roman" w:cs="Times New Roman"/>
          <w:iCs/>
          <w:color w:val="0563C1"/>
          <w:sz w:val="24"/>
          <w:szCs w:val="24"/>
          <w:u w:val="single"/>
          <w:lang w:bidi="hi-IN"/>
        </w:rPr>
        <w:fldChar w:fldCharType="end"/>
      </w:r>
      <w:bookmarkEnd w:id="0"/>
      <w:r>
        <w:rPr>
          <w:rFonts w:ascii="Times New Roman" w:eastAsia="Calibri" w:hAnsi="Times New Roman" w:cs="Times New Roman"/>
          <w:iCs/>
          <w:color w:val="0563C1"/>
          <w:sz w:val="24"/>
          <w:szCs w:val="24"/>
          <w:lang w:bidi="hi-IN"/>
        </w:rPr>
        <w:t xml:space="preserve"> </w:t>
      </w:r>
      <w:r w:rsidRPr="005B449F">
        <w:rPr>
          <w:rFonts w:ascii="Times New Roman" w:eastAsia="Calibri" w:hAnsi="Times New Roman" w:cs="Times New Roman"/>
          <w:iCs/>
          <w:sz w:val="24"/>
          <w:szCs w:val="24"/>
          <w:lang w:bidi="hi-IN"/>
        </w:rPr>
        <w:t>(Corresponding author)</w:t>
      </w:r>
    </w:p>
    <w:p w14:paraId="1389A1C5" w14:textId="77777777" w:rsidR="00514E9D" w:rsidRPr="005B449F" w:rsidRDefault="00514E9D" w:rsidP="008812CF">
      <w:pPr>
        <w:spacing w:after="0" w:line="276" w:lineRule="auto"/>
        <w:jc w:val="center"/>
        <w:rPr>
          <w:rFonts w:ascii="Times New Roman" w:eastAsia="Calibri" w:hAnsi="Times New Roman" w:cs="Times New Roman"/>
          <w:iCs/>
          <w:sz w:val="24"/>
          <w:szCs w:val="24"/>
          <w:lang w:val="sv-SE" w:bidi="hi-IN"/>
        </w:rPr>
      </w:pPr>
    </w:p>
    <w:p w14:paraId="1687DED8" w14:textId="77777777" w:rsidR="004D05BC" w:rsidRPr="008812CF" w:rsidRDefault="004D05BC" w:rsidP="008812CF">
      <w:pPr>
        <w:spacing w:after="0" w:line="360" w:lineRule="auto"/>
        <w:jc w:val="center"/>
        <w:outlineLvl w:val="2"/>
        <w:rPr>
          <w:rFonts w:ascii="Times New Roman" w:eastAsia="Times New Roman" w:hAnsi="Times New Roman" w:cs="Times New Roman"/>
          <w:b/>
          <w:bCs/>
          <w:color w:val="00B050"/>
          <w:sz w:val="24"/>
          <w:szCs w:val="24"/>
          <w:lang w:eastAsia="en-IN" w:bidi="hi-IN"/>
        </w:rPr>
      </w:pPr>
      <w:r w:rsidRPr="008812CF">
        <w:rPr>
          <w:rFonts w:ascii="Times New Roman" w:eastAsia="Times New Roman" w:hAnsi="Times New Roman" w:cs="Times New Roman"/>
          <w:b/>
          <w:bCs/>
          <w:color w:val="00B050"/>
          <w:sz w:val="24"/>
          <w:szCs w:val="24"/>
          <w:lang w:eastAsia="en-IN" w:bidi="hi-IN"/>
        </w:rPr>
        <w:t>Abstract</w:t>
      </w:r>
    </w:p>
    <w:p w14:paraId="757CC5A7"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Honey bees (</w:t>
      </w:r>
      <w:r w:rsidRPr="00973B19">
        <w:rPr>
          <w:rFonts w:ascii="Times New Roman" w:eastAsia="Times New Roman" w:hAnsi="Times New Roman" w:cs="Times New Roman"/>
          <w:i/>
          <w:iCs/>
          <w:sz w:val="24"/>
          <w:szCs w:val="24"/>
          <w:lang w:eastAsia="en-IN" w:bidi="hi-IN"/>
        </w:rPr>
        <w:t>Apis mellifera</w:t>
      </w:r>
      <w:r w:rsidRPr="00973B19">
        <w:rPr>
          <w:rFonts w:ascii="Times New Roman" w:eastAsia="Times New Roman" w:hAnsi="Times New Roman" w:cs="Times New Roman"/>
          <w:sz w:val="24"/>
          <w:szCs w:val="24"/>
          <w:lang w:eastAsia="en-IN" w:bidi="hi-IN"/>
        </w:rPr>
        <w:t>) are indispensable to global agriculture and natural ecosystems due to their role in pollination. However, environmental stressors such as habitat loss, climate change, pesticide exposure, and monoculture farming have contributed to significant declines in bee populations. These challenges often lead to periods of nutritional scarcity, especially during dearth period when natural pollen and nectar sources are unavailable. Artificial diets offer a viable solution to support colony health during such times. This article explores the need, types, formulation, and impact of artificial diets for honey bees, highlighting recent research and practical applications.</w:t>
      </w:r>
    </w:p>
    <w:p w14:paraId="4EB798EB" w14:textId="77777777" w:rsidR="004D05BC" w:rsidRPr="00973B19" w:rsidRDefault="004D05BC" w:rsidP="004D05BC">
      <w:pPr>
        <w:spacing w:after="0" w:line="360" w:lineRule="auto"/>
        <w:jc w:val="both"/>
        <w:rPr>
          <w:rFonts w:ascii="Times New Roman" w:eastAsia="Times New Roman" w:hAnsi="Times New Roman" w:cs="Times New Roman"/>
          <w:b/>
          <w:bCs/>
          <w:sz w:val="24"/>
          <w:szCs w:val="24"/>
          <w:lang w:eastAsia="en-IN" w:bidi="hi-IN"/>
        </w:rPr>
      </w:pPr>
      <w:r w:rsidRPr="008812CF">
        <w:rPr>
          <w:rFonts w:ascii="Times New Roman" w:eastAsia="Times New Roman" w:hAnsi="Times New Roman" w:cs="Times New Roman"/>
          <w:b/>
          <w:bCs/>
          <w:color w:val="00B050"/>
          <w:sz w:val="24"/>
          <w:szCs w:val="24"/>
          <w:lang w:eastAsia="en-IN" w:bidi="hi-IN"/>
        </w:rPr>
        <w:t xml:space="preserve">Key Words: </w:t>
      </w:r>
      <w:r>
        <w:rPr>
          <w:rFonts w:ascii="Times New Roman" w:eastAsia="Times New Roman" w:hAnsi="Times New Roman" w:cs="Times New Roman"/>
          <w:sz w:val="24"/>
          <w:szCs w:val="24"/>
          <w:lang w:eastAsia="en-IN" w:bidi="hi-IN"/>
        </w:rPr>
        <w:t>Honey</w:t>
      </w:r>
      <w:r w:rsidRPr="00973B19">
        <w:rPr>
          <w:rFonts w:ascii="Times New Roman" w:eastAsia="Times New Roman" w:hAnsi="Times New Roman" w:cs="Times New Roman"/>
          <w:sz w:val="24"/>
          <w:szCs w:val="24"/>
          <w:lang w:eastAsia="en-IN" w:bidi="hi-IN"/>
        </w:rPr>
        <w:t>bee</w:t>
      </w:r>
      <w:r>
        <w:rPr>
          <w:rFonts w:ascii="Times New Roman" w:eastAsia="Times New Roman" w:hAnsi="Times New Roman" w:cs="Times New Roman"/>
          <w:sz w:val="24"/>
          <w:szCs w:val="24"/>
          <w:lang w:eastAsia="en-IN" w:bidi="hi-IN"/>
        </w:rPr>
        <w:t>s</w:t>
      </w:r>
      <w:r w:rsidRPr="00973B19">
        <w:rPr>
          <w:rFonts w:ascii="Times New Roman" w:eastAsia="Times New Roman" w:hAnsi="Times New Roman" w:cs="Times New Roman"/>
          <w:sz w:val="24"/>
          <w:szCs w:val="24"/>
          <w:lang w:eastAsia="en-IN" w:bidi="hi-IN"/>
        </w:rPr>
        <w:t>,</w:t>
      </w:r>
      <w:r>
        <w:rPr>
          <w:rFonts w:ascii="Times New Roman" w:eastAsia="Times New Roman" w:hAnsi="Times New Roman" w:cs="Times New Roman"/>
          <w:sz w:val="24"/>
          <w:szCs w:val="24"/>
          <w:lang w:eastAsia="en-IN" w:bidi="hi-IN"/>
        </w:rPr>
        <w:t xml:space="preserve"> Nutrition,</w:t>
      </w:r>
      <w:r>
        <w:rPr>
          <w:rFonts w:ascii="Times New Roman" w:eastAsia="Times New Roman" w:hAnsi="Times New Roman" w:cs="Times New Roman"/>
          <w:b/>
          <w:bCs/>
          <w:sz w:val="24"/>
          <w:szCs w:val="24"/>
          <w:lang w:eastAsia="en-IN" w:bidi="hi-IN"/>
        </w:rPr>
        <w:t xml:space="preserve"> </w:t>
      </w:r>
      <w:r>
        <w:rPr>
          <w:rFonts w:ascii="Times New Roman" w:eastAsia="Times New Roman" w:hAnsi="Times New Roman" w:cs="Times New Roman"/>
          <w:sz w:val="24"/>
          <w:szCs w:val="24"/>
          <w:lang w:eastAsia="en-IN" w:bidi="hi-IN"/>
        </w:rPr>
        <w:t>Artificial diet, Dearth period and Ecological balance</w:t>
      </w:r>
    </w:p>
    <w:p w14:paraId="747255F2" w14:textId="77777777" w:rsidR="004D05BC" w:rsidRPr="008812CF" w:rsidRDefault="004D05BC" w:rsidP="004D05BC">
      <w:pPr>
        <w:spacing w:after="0" w:line="360" w:lineRule="auto"/>
        <w:jc w:val="both"/>
        <w:rPr>
          <w:rFonts w:ascii="Times New Roman" w:eastAsia="Times New Roman" w:hAnsi="Times New Roman" w:cs="Times New Roman"/>
          <w:b/>
          <w:bCs/>
          <w:color w:val="00B050"/>
          <w:sz w:val="24"/>
          <w:szCs w:val="24"/>
          <w:lang w:eastAsia="en-IN" w:bidi="hi-IN"/>
        </w:rPr>
      </w:pPr>
      <w:r w:rsidRPr="008812CF">
        <w:rPr>
          <w:rFonts w:ascii="Times New Roman" w:eastAsia="Times New Roman" w:hAnsi="Times New Roman" w:cs="Times New Roman"/>
          <w:b/>
          <w:bCs/>
          <w:color w:val="00B050"/>
          <w:sz w:val="24"/>
          <w:szCs w:val="24"/>
          <w:lang w:eastAsia="en-IN" w:bidi="hi-IN"/>
        </w:rPr>
        <w:t>Introduction</w:t>
      </w:r>
    </w:p>
    <w:p w14:paraId="6158184D"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Honey bees (</w:t>
      </w:r>
      <w:r w:rsidRPr="00973B19">
        <w:rPr>
          <w:rFonts w:ascii="Times New Roman" w:eastAsia="Times New Roman" w:hAnsi="Times New Roman" w:cs="Times New Roman"/>
          <w:i/>
          <w:iCs/>
          <w:sz w:val="24"/>
          <w:szCs w:val="24"/>
          <w:lang w:eastAsia="en-IN" w:bidi="hi-IN"/>
        </w:rPr>
        <w:t>Apis mellifera</w:t>
      </w:r>
      <w:r w:rsidRPr="00973B19">
        <w:rPr>
          <w:rFonts w:ascii="Times New Roman" w:eastAsia="Times New Roman" w:hAnsi="Times New Roman" w:cs="Times New Roman"/>
          <w:sz w:val="24"/>
          <w:szCs w:val="24"/>
          <w:lang w:eastAsia="en-IN" w:bidi="hi-IN"/>
        </w:rPr>
        <w:t>) are among the most economically and ecologically significant insect pollinators on the planet. They contribute to the pollination of approximately 75% of all crops used directly for human consumption (Klein et al., 2007). Beyond their critical role in agriculture, they support the reproduction of a wide range of wild plants, thus sustaining biodiversity and ecosystem stability (Potts et al., 2010). The global economic value of pollination services provided by insects, particularly honey bees, is estimated to be over $200 billion annually (Gallai et al., 2009).</w:t>
      </w:r>
    </w:p>
    <w:p w14:paraId="0BA937B0" w14:textId="77777777" w:rsidR="004D05BC" w:rsidRPr="00973B19" w:rsidRDefault="004D05BC" w:rsidP="004D05BC">
      <w:pPr>
        <w:spacing w:after="0" w:line="360" w:lineRule="auto"/>
        <w:ind w:firstLine="720"/>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lastRenderedPageBreak/>
        <w:t xml:space="preserve">Despite their importance, honey bee populations are under increasing pressure from multiple environmental stressors. These include habitat loss due to urbanization and intensive agriculture, pesticide exposure (especially neonicotinoids), the spread of invasive pests like </w:t>
      </w:r>
      <w:r w:rsidRPr="00973B19">
        <w:rPr>
          <w:rFonts w:ascii="Times New Roman" w:eastAsia="Times New Roman" w:hAnsi="Times New Roman" w:cs="Times New Roman"/>
          <w:i/>
          <w:iCs/>
          <w:sz w:val="24"/>
          <w:szCs w:val="24"/>
          <w:lang w:eastAsia="en-IN" w:bidi="hi-IN"/>
        </w:rPr>
        <w:t>Varroa destructor</w:t>
      </w:r>
      <w:r w:rsidRPr="00973B19">
        <w:rPr>
          <w:rFonts w:ascii="Times New Roman" w:eastAsia="Times New Roman" w:hAnsi="Times New Roman" w:cs="Times New Roman"/>
          <w:sz w:val="24"/>
          <w:szCs w:val="24"/>
          <w:lang w:eastAsia="en-IN" w:bidi="hi-IN"/>
        </w:rPr>
        <w:t xml:space="preserve">, pathogens such as </w:t>
      </w:r>
      <w:r w:rsidRPr="00973B19">
        <w:rPr>
          <w:rFonts w:ascii="Times New Roman" w:eastAsia="Times New Roman" w:hAnsi="Times New Roman" w:cs="Times New Roman"/>
          <w:i/>
          <w:iCs/>
          <w:sz w:val="24"/>
          <w:szCs w:val="24"/>
          <w:lang w:eastAsia="en-IN" w:bidi="hi-IN"/>
        </w:rPr>
        <w:t>Nosema spp.</w:t>
      </w:r>
      <w:r w:rsidRPr="00973B19">
        <w:rPr>
          <w:rFonts w:ascii="Times New Roman" w:eastAsia="Times New Roman" w:hAnsi="Times New Roman" w:cs="Times New Roman"/>
          <w:sz w:val="24"/>
          <w:szCs w:val="24"/>
          <w:lang w:eastAsia="en-IN" w:bidi="hi-IN"/>
        </w:rPr>
        <w:t>, and climate change (Goulson et al., 2015). These factors not only reduce the availability of natural forage but also compromise the nutritional quality of accessible floral resources.</w:t>
      </w:r>
    </w:p>
    <w:p w14:paraId="75CA1C1F" w14:textId="77777777" w:rsidR="004D05BC" w:rsidRPr="00973B19" w:rsidRDefault="004D05BC" w:rsidP="004D05BC">
      <w:pPr>
        <w:spacing w:after="0" w:line="360" w:lineRule="auto"/>
        <w:ind w:firstLine="720"/>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Nutrition plays a foundational role in honey bee health. Adequate access to high-quality pollen and nectar is essential for physiological development, immune function, thermoregulation, brood rearing, and the maintenance of colony strength (Brodschneider &amp; Crailsheim, 2010; Alaux et al., 2010). Pollen serves as the primary protein source for bees, necessary for the development of larvae and hypopharyngeal glands in worker bees, while nectar provides the carbohydrates required for energy-intensive activities such as foraging and thermoregulation (Roulston &amp; Cane, 2000).</w:t>
      </w:r>
    </w:p>
    <w:p w14:paraId="65A5D283" w14:textId="77777777" w:rsidR="004D05BC" w:rsidRPr="00973B19" w:rsidRDefault="004D05BC" w:rsidP="004D05BC">
      <w:pPr>
        <w:spacing w:after="0" w:line="360" w:lineRule="auto"/>
        <w:ind w:firstLine="720"/>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Unfortunately, the expansion of monoculture farming and habitat fragmentation has led to a reduction in the diversity and continuity of floral resources. This often results in temporal gaps in nectar and pollen availability, especially during early spring and late autumn (Di Pasquale et al., 2013). In such periods, honey bees may suffer from protein and energy deficits, leading to diminished brood production, weakened immune responses, reduced colony strength, and even collapse in severe cases (Nabors, 2000).</w:t>
      </w:r>
    </w:p>
    <w:p w14:paraId="2589D22B" w14:textId="77777777" w:rsidR="004D05BC" w:rsidRPr="00973B19" w:rsidRDefault="004D05BC" w:rsidP="004D05BC">
      <w:pPr>
        <w:spacing w:after="0" w:line="360" w:lineRule="auto"/>
        <w:ind w:firstLine="720"/>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To mitigate these risks, artificial feeding practices have become an essential aspect of modern beekeeping, particularly for commercial and migratory beekeepers. Supplemental feeding with sugar syrups for energy and protein-rich patties or powders aims to substitute or augment natural forage, maintaining colony health when environmental conditions are suboptimal (DeGrandi-Hoffman et al., 2008; Mattila &amp; Otis, 2006).</w:t>
      </w:r>
    </w:p>
    <w:p w14:paraId="335088A6" w14:textId="77777777" w:rsidR="004D05BC" w:rsidRPr="00973B19" w:rsidRDefault="004D05BC" w:rsidP="004D05BC">
      <w:pPr>
        <w:spacing w:after="0" w:line="360" w:lineRule="auto"/>
        <w:ind w:firstLine="720"/>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The development and refinement of artificial diets have received growing scientific attention in recent years. Researchers have explored various ingredients, including plant-derived proteins, yeast extracts, and amino acid blends, to formulate balanced and digestible diets that meet bees’ nutritional requirements (Standifer et al., 1960; Sihag &amp; Gupta, 2011). However, the efficacy of these diets depends heavily on formulation quality, palatability, seasonal application, and colony condition.</w:t>
      </w:r>
    </w:p>
    <w:p w14:paraId="339717A8" w14:textId="77777777" w:rsidR="004D05BC" w:rsidRPr="00973B19" w:rsidRDefault="004D05BC" w:rsidP="004D05BC">
      <w:pPr>
        <w:spacing w:after="0" w:line="360" w:lineRule="auto"/>
        <w:ind w:firstLine="720"/>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lastRenderedPageBreak/>
        <w:t>This article delves into the science and practice of feeding honey bees artificial diets. It outlines the types, nutritional composition, effectiveness, and practical considerations of these diets, while also highlighting current research and challenges in ensuring optimal bee health through artificial nutrition.</w:t>
      </w:r>
    </w:p>
    <w:p w14:paraId="46734938" w14:textId="77777777" w:rsidR="004D05BC" w:rsidRPr="00973B19" w:rsidRDefault="004D05BC" w:rsidP="004D05BC">
      <w:pPr>
        <w:spacing w:after="0" w:line="360" w:lineRule="auto"/>
        <w:jc w:val="both"/>
        <w:outlineLvl w:val="2"/>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Why Bees Need Artificial Diets</w:t>
      </w:r>
    </w:p>
    <w:p w14:paraId="4FCCC43B"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In nature, bees gather nectar and pollen from blooming flowers—but what happens when those flowers aren’t around?</w:t>
      </w:r>
    </w:p>
    <w:p w14:paraId="7D90F1EF"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Bees face food shortages in early spring (before most plants bloom), late fall (after blooms end), or during droughts and other disruptions. During these “dearth” periods, colonies can’t raise brood effectively, nurse bees don’t develop properly, and the whole hive becomes more vulnerable to diseases like </w:t>
      </w:r>
      <w:r w:rsidRPr="00973B19">
        <w:rPr>
          <w:rFonts w:ascii="Times New Roman" w:eastAsia="Times New Roman" w:hAnsi="Times New Roman" w:cs="Times New Roman"/>
          <w:i/>
          <w:iCs/>
          <w:sz w:val="24"/>
          <w:szCs w:val="24"/>
          <w:lang w:eastAsia="en-IN" w:bidi="hi-IN"/>
        </w:rPr>
        <w:t>Nosema</w:t>
      </w:r>
      <w:r w:rsidRPr="00973B19">
        <w:rPr>
          <w:rFonts w:ascii="Times New Roman" w:eastAsia="Times New Roman" w:hAnsi="Times New Roman" w:cs="Times New Roman"/>
          <w:sz w:val="24"/>
          <w:szCs w:val="24"/>
          <w:lang w:eastAsia="en-IN" w:bidi="hi-IN"/>
        </w:rPr>
        <w:t xml:space="preserve"> (Di Pasquale et al., 2013; Alaux et al., 2010).</w:t>
      </w:r>
    </w:p>
    <w:p w14:paraId="3C9E4A3F"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Commercial and migratory beekeeping adds to the stress. Colonies are often trucked across the country for pollination gigs—like almonds in California—and they may find themselves in unfamiliar places with few nutritious flowers (Dolezal et al., 2019). Artificial diets help fill these gaps, providing bees with the fuel they need to keep working.</w:t>
      </w:r>
    </w:p>
    <w:p w14:paraId="1F93266F"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Beekeepers also use these diets proactively. Feeding can stimulate brood production before a big honey flow or prepare colonies for pollination contracts. Queen-rearing operations, too, rely on protein-rich foods to produce healthy, high-quality queens (Standifer et al., 1973).</w:t>
      </w:r>
    </w:p>
    <w:p w14:paraId="6B36381A"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In short, artificial diets are more than emergency rations—they’re tools for modern hive management.</w:t>
      </w:r>
    </w:p>
    <w:p w14:paraId="1A133E1A" w14:textId="77777777" w:rsidR="004D05BC" w:rsidRPr="00973B19" w:rsidRDefault="004D05BC" w:rsidP="004D05BC">
      <w:pPr>
        <w:spacing w:after="0" w:line="360" w:lineRule="auto"/>
        <w:jc w:val="both"/>
        <w:outlineLvl w:val="2"/>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What’s in an Artificial Bee Diet?</w:t>
      </w:r>
    </w:p>
    <w:p w14:paraId="6F421A46"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Artificial bee diets come in two main categories: carbohydrate supplements and protein supplements. Each serves a different purpose, mimicking what bees get from nectar and pollen.</w:t>
      </w:r>
    </w:p>
    <w:p w14:paraId="55F6DD6C" w14:textId="77777777" w:rsidR="004D05BC" w:rsidRPr="00973B19" w:rsidRDefault="004D05BC" w:rsidP="004D05BC">
      <w:pPr>
        <w:spacing w:after="0" w:line="360" w:lineRule="auto"/>
        <w:jc w:val="both"/>
        <w:outlineLvl w:val="3"/>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1. Carbohydrate Supplements</w:t>
      </w:r>
    </w:p>
    <w:p w14:paraId="7A996AF2"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Bees need sugar for energy. In the wild, they get it from nectar and turn it into honey. When nectar is scarce, beekeepers offer:</w:t>
      </w:r>
    </w:p>
    <w:p w14:paraId="6AA8C9A3" w14:textId="77777777" w:rsidR="004D05BC" w:rsidRPr="00973B19" w:rsidRDefault="004D05BC" w:rsidP="004D05BC">
      <w:pPr>
        <w:numPr>
          <w:ilvl w:val="0"/>
          <w:numId w:val="30"/>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Sugar syrup:</w:t>
      </w:r>
      <w:r w:rsidRPr="00973B19">
        <w:rPr>
          <w:rFonts w:ascii="Times New Roman" w:eastAsia="Times New Roman" w:hAnsi="Times New Roman" w:cs="Times New Roman"/>
          <w:sz w:val="24"/>
          <w:szCs w:val="24"/>
          <w:lang w:eastAsia="en-IN" w:bidi="hi-IN"/>
        </w:rPr>
        <w:t xml:space="preserve"> A simple mix of sucrose and water (either 1:1 or 2:1) used to mimic nectar or help bees store energy for winter (Herbert et al., 1977).</w:t>
      </w:r>
    </w:p>
    <w:p w14:paraId="684C58A4" w14:textId="77777777" w:rsidR="004D05BC" w:rsidRPr="00973B19" w:rsidRDefault="004D05BC" w:rsidP="004D05BC">
      <w:pPr>
        <w:numPr>
          <w:ilvl w:val="0"/>
          <w:numId w:val="30"/>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Invert sugar syrup:</w:t>
      </w:r>
      <w:r w:rsidRPr="00973B19">
        <w:rPr>
          <w:rFonts w:ascii="Times New Roman" w:eastAsia="Times New Roman" w:hAnsi="Times New Roman" w:cs="Times New Roman"/>
          <w:sz w:val="24"/>
          <w:szCs w:val="24"/>
          <w:lang w:eastAsia="en-IN" w:bidi="hi-IN"/>
        </w:rPr>
        <w:t xml:space="preserve"> Already broken down into simpler sugars—glucose and fructose—which bees digest easily.</w:t>
      </w:r>
    </w:p>
    <w:p w14:paraId="53F17108" w14:textId="77777777" w:rsidR="004D05BC" w:rsidRPr="00973B19" w:rsidRDefault="004D05BC" w:rsidP="004D05BC">
      <w:pPr>
        <w:numPr>
          <w:ilvl w:val="0"/>
          <w:numId w:val="30"/>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lastRenderedPageBreak/>
        <w:t>High-fructose corn syrup (HFCS):</w:t>
      </w:r>
      <w:r w:rsidRPr="00973B19">
        <w:rPr>
          <w:rFonts w:ascii="Times New Roman" w:eastAsia="Times New Roman" w:hAnsi="Times New Roman" w:cs="Times New Roman"/>
          <w:sz w:val="24"/>
          <w:szCs w:val="24"/>
          <w:lang w:eastAsia="en-IN" w:bidi="hi-IN"/>
        </w:rPr>
        <w:t xml:space="preserve"> Common in large-scale operations but risky if it contains harmful by-products like HMF (LeBlanc et al., 2009).</w:t>
      </w:r>
    </w:p>
    <w:p w14:paraId="708A177F" w14:textId="77777777" w:rsidR="004D05BC" w:rsidRPr="00973B19" w:rsidRDefault="004D05BC" w:rsidP="004D05BC">
      <w:pPr>
        <w:numPr>
          <w:ilvl w:val="0"/>
          <w:numId w:val="30"/>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Dry sugar or fondant:</w:t>
      </w:r>
      <w:r w:rsidRPr="00973B19">
        <w:rPr>
          <w:rFonts w:ascii="Times New Roman" w:eastAsia="Times New Roman" w:hAnsi="Times New Roman" w:cs="Times New Roman"/>
          <w:sz w:val="24"/>
          <w:szCs w:val="24"/>
          <w:lang w:eastAsia="en-IN" w:bidi="hi-IN"/>
        </w:rPr>
        <w:t xml:space="preserve"> Solid sugar options preferred in winter when moisture control is crucial.</w:t>
      </w:r>
    </w:p>
    <w:p w14:paraId="7CB449EF" w14:textId="77777777" w:rsidR="004D05BC" w:rsidRPr="00973B19" w:rsidRDefault="004D05BC" w:rsidP="004D05BC">
      <w:pPr>
        <w:spacing w:after="0" w:line="360" w:lineRule="auto"/>
        <w:jc w:val="both"/>
        <w:outlineLvl w:val="3"/>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2. Protein Supplements</w:t>
      </w:r>
    </w:p>
    <w:p w14:paraId="2B855E1F"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Protein is essential for bee growth and reproduction, especially for larvae and nurse bees. Since pollen is their main protein source, artificial diets aim to replicate its benefits:</w:t>
      </w:r>
    </w:p>
    <w:p w14:paraId="36788E53" w14:textId="77777777" w:rsidR="004D05BC" w:rsidRPr="00973B19" w:rsidRDefault="004D05BC" w:rsidP="004D05BC">
      <w:pPr>
        <w:numPr>
          <w:ilvl w:val="0"/>
          <w:numId w:val="31"/>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Soy flour:</w:t>
      </w:r>
      <w:r w:rsidRPr="00973B19">
        <w:rPr>
          <w:rFonts w:ascii="Times New Roman" w:eastAsia="Times New Roman" w:hAnsi="Times New Roman" w:cs="Times New Roman"/>
          <w:sz w:val="24"/>
          <w:szCs w:val="24"/>
          <w:lang w:eastAsia="en-IN" w:bidi="hi-IN"/>
        </w:rPr>
        <w:t xml:space="preserve"> A budget-friendly base, though not always easy to digest.</w:t>
      </w:r>
    </w:p>
    <w:p w14:paraId="49F8CF6F" w14:textId="77777777" w:rsidR="004D05BC" w:rsidRPr="00973B19" w:rsidRDefault="004D05BC" w:rsidP="004D05BC">
      <w:pPr>
        <w:numPr>
          <w:ilvl w:val="0"/>
          <w:numId w:val="31"/>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Brewer’s yeast:</w:t>
      </w:r>
      <w:r w:rsidRPr="00973B19">
        <w:rPr>
          <w:rFonts w:ascii="Times New Roman" w:eastAsia="Times New Roman" w:hAnsi="Times New Roman" w:cs="Times New Roman"/>
          <w:sz w:val="24"/>
          <w:szCs w:val="24"/>
          <w:lang w:eastAsia="en-IN" w:bidi="hi-IN"/>
        </w:rPr>
        <w:t xml:space="preserve"> Rich in protein and B vitamins, often mixed with soy flour (Sihag &amp; Gupta, 2011).</w:t>
      </w:r>
    </w:p>
    <w:p w14:paraId="693AA186" w14:textId="77777777" w:rsidR="004D05BC" w:rsidRPr="00973B19" w:rsidRDefault="004D05BC" w:rsidP="004D05BC">
      <w:pPr>
        <w:numPr>
          <w:ilvl w:val="0"/>
          <w:numId w:val="31"/>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Pea and lentil flour:</w:t>
      </w:r>
      <w:r w:rsidRPr="00973B19">
        <w:rPr>
          <w:rFonts w:ascii="Times New Roman" w:eastAsia="Times New Roman" w:hAnsi="Times New Roman" w:cs="Times New Roman"/>
          <w:sz w:val="24"/>
          <w:szCs w:val="24"/>
          <w:lang w:eastAsia="en-IN" w:bidi="hi-IN"/>
        </w:rPr>
        <w:t xml:space="preserve"> Plant-based options showing promise in trials.</w:t>
      </w:r>
    </w:p>
    <w:p w14:paraId="09538778" w14:textId="77777777" w:rsidR="004D05BC" w:rsidRPr="00973B19" w:rsidRDefault="004D05BC" w:rsidP="004D05BC">
      <w:pPr>
        <w:numPr>
          <w:ilvl w:val="0"/>
          <w:numId w:val="31"/>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Milk powder and egg yolk:</w:t>
      </w:r>
      <w:r w:rsidRPr="00973B19">
        <w:rPr>
          <w:rFonts w:ascii="Times New Roman" w:eastAsia="Times New Roman" w:hAnsi="Times New Roman" w:cs="Times New Roman"/>
          <w:sz w:val="24"/>
          <w:szCs w:val="24"/>
          <w:lang w:eastAsia="en-IN" w:bidi="hi-IN"/>
        </w:rPr>
        <w:t xml:space="preserve"> Found in older recipes but can spoil quickly.</w:t>
      </w:r>
    </w:p>
    <w:p w14:paraId="6480CEBF" w14:textId="77777777" w:rsidR="004D05BC" w:rsidRPr="00973B19" w:rsidRDefault="004D05BC" w:rsidP="004D05BC">
      <w:pPr>
        <w:numPr>
          <w:ilvl w:val="0"/>
          <w:numId w:val="31"/>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Sterilized pollen:</w:t>
      </w:r>
      <w:r w:rsidRPr="00973B19">
        <w:rPr>
          <w:rFonts w:ascii="Times New Roman" w:eastAsia="Times New Roman" w:hAnsi="Times New Roman" w:cs="Times New Roman"/>
          <w:sz w:val="24"/>
          <w:szCs w:val="24"/>
          <w:lang w:eastAsia="en-IN" w:bidi="hi-IN"/>
        </w:rPr>
        <w:t xml:space="preserve"> Added to boost palatability and mimic natural pollen’s appeal.</w:t>
      </w:r>
    </w:p>
    <w:p w14:paraId="3C887284"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These protein blends are often made into soft patties placed inside the hive. Some are fortified with amino acids, lipids, vitamins, and minerals to resemble natural pollen more closely (DeGrandi-Hoffman et al., 2016). Popular commercial products include MegaBee</w:t>
      </w:r>
      <w:r w:rsidRPr="00973B19">
        <w:rPr>
          <w:rFonts w:ascii="Times New Roman" w:eastAsia="Times New Roman" w:hAnsi="Times New Roman" w:cs="Times New Roman"/>
          <w:sz w:val="24"/>
          <w:szCs w:val="24"/>
          <w:vertAlign w:val="superscript"/>
          <w:lang w:eastAsia="en-IN" w:bidi="hi-IN"/>
        </w:rPr>
        <w:t>®</w:t>
      </w:r>
      <w:r w:rsidRPr="00973B19">
        <w:rPr>
          <w:rFonts w:ascii="Times New Roman" w:eastAsia="Times New Roman" w:hAnsi="Times New Roman" w:cs="Times New Roman"/>
          <w:sz w:val="24"/>
          <w:szCs w:val="24"/>
          <w:lang w:eastAsia="en-IN" w:bidi="hi-IN"/>
        </w:rPr>
        <w:t>, Ultra Bee</w:t>
      </w:r>
      <w:r w:rsidRPr="00973B19">
        <w:rPr>
          <w:rFonts w:ascii="Times New Roman" w:eastAsia="Times New Roman" w:hAnsi="Times New Roman" w:cs="Times New Roman"/>
          <w:sz w:val="24"/>
          <w:szCs w:val="24"/>
          <w:vertAlign w:val="superscript"/>
          <w:lang w:eastAsia="en-IN" w:bidi="hi-IN"/>
        </w:rPr>
        <w:t>®</w:t>
      </w:r>
      <w:r w:rsidRPr="00973B19">
        <w:rPr>
          <w:rFonts w:ascii="Times New Roman" w:eastAsia="Times New Roman" w:hAnsi="Times New Roman" w:cs="Times New Roman"/>
          <w:sz w:val="24"/>
          <w:szCs w:val="24"/>
          <w:lang w:eastAsia="en-IN" w:bidi="hi-IN"/>
        </w:rPr>
        <w:t>, BeePro</w:t>
      </w:r>
      <w:r w:rsidRPr="00973B19">
        <w:rPr>
          <w:rFonts w:ascii="Times New Roman" w:eastAsia="Times New Roman" w:hAnsi="Times New Roman" w:cs="Times New Roman"/>
          <w:sz w:val="24"/>
          <w:szCs w:val="24"/>
          <w:vertAlign w:val="superscript"/>
          <w:lang w:eastAsia="en-IN" w:bidi="hi-IN"/>
        </w:rPr>
        <w:t>®</w:t>
      </w:r>
      <w:r w:rsidRPr="00973B19">
        <w:rPr>
          <w:rFonts w:ascii="Times New Roman" w:eastAsia="Times New Roman" w:hAnsi="Times New Roman" w:cs="Times New Roman"/>
          <w:sz w:val="24"/>
          <w:szCs w:val="24"/>
          <w:lang w:eastAsia="en-IN" w:bidi="hi-IN"/>
        </w:rPr>
        <w:t>, and FeedBee</w:t>
      </w:r>
      <w:r w:rsidRPr="00973B19">
        <w:rPr>
          <w:rFonts w:ascii="Times New Roman" w:eastAsia="Times New Roman" w:hAnsi="Times New Roman" w:cs="Times New Roman"/>
          <w:sz w:val="24"/>
          <w:szCs w:val="24"/>
          <w:vertAlign w:val="superscript"/>
          <w:lang w:eastAsia="en-IN" w:bidi="hi-IN"/>
        </w:rPr>
        <w:t>®</w:t>
      </w:r>
      <w:r w:rsidRPr="00973B19">
        <w:rPr>
          <w:rFonts w:ascii="Times New Roman" w:eastAsia="Times New Roman" w:hAnsi="Times New Roman" w:cs="Times New Roman"/>
          <w:sz w:val="24"/>
          <w:szCs w:val="24"/>
          <w:lang w:eastAsia="en-IN" w:bidi="hi-IN"/>
        </w:rPr>
        <w:t>.</w:t>
      </w:r>
    </w:p>
    <w:p w14:paraId="599E18D4" w14:textId="77777777" w:rsidR="004D05BC" w:rsidRPr="00973B19" w:rsidRDefault="004D05BC" w:rsidP="004D05BC">
      <w:pPr>
        <w:spacing w:after="0" w:line="360" w:lineRule="auto"/>
        <w:outlineLvl w:val="2"/>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Do Artificial Diets Really Work?</w:t>
      </w:r>
    </w:p>
    <w:p w14:paraId="212B65EB"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When used correctly, artificial diets can be a game changer. Studies show they help colonies maintain weight, produce more brood, and even live longer during tough times (DeGrandi-Hoffman et al., 2008; Mattila &amp; Otis, 2006). Protein-rich diets, in particular, help nurse bees grow their glands and care for young (Standifer et al., 1977).</w:t>
      </w:r>
    </w:p>
    <w:p w14:paraId="18F1A73D"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They also boost immunity. Research shows that bees fed high-quality protein supplements express more immune genes and resist infections like </w:t>
      </w:r>
      <w:r w:rsidRPr="00973B19">
        <w:rPr>
          <w:rFonts w:ascii="Times New Roman" w:eastAsia="Times New Roman" w:hAnsi="Times New Roman" w:cs="Times New Roman"/>
          <w:i/>
          <w:iCs/>
          <w:sz w:val="24"/>
          <w:szCs w:val="24"/>
          <w:lang w:eastAsia="en-IN" w:bidi="hi-IN"/>
        </w:rPr>
        <w:t>Nosema</w:t>
      </w:r>
      <w:r w:rsidRPr="00973B19">
        <w:rPr>
          <w:rFonts w:ascii="Times New Roman" w:eastAsia="Times New Roman" w:hAnsi="Times New Roman" w:cs="Times New Roman"/>
          <w:sz w:val="24"/>
          <w:szCs w:val="24"/>
          <w:lang w:eastAsia="en-IN" w:bidi="hi-IN"/>
        </w:rPr>
        <w:t xml:space="preserve"> more effectively (Alaux et al., 2010). Supplemental feeding can keep colonies thriving even in places with poor natural forage—like almond orchards (DeGrandi-Hoffman et al., 2016).</w:t>
      </w:r>
    </w:p>
    <w:p w14:paraId="09A991DA"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But there’s a catch: </w:t>
      </w:r>
      <w:r w:rsidRPr="00973B19">
        <w:rPr>
          <w:rFonts w:ascii="Times New Roman" w:eastAsia="Times New Roman" w:hAnsi="Times New Roman" w:cs="Times New Roman"/>
          <w:b/>
          <w:bCs/>
          <w:sz w:val="24"/>
          <w:szCs w:val="24"/>
          <w:lang w:eastAsia="en-IN" w:bidi="hi-IN"/>
        </w:rPr>
        <w:t>no artificial diet can fully match the complexity of real pollen</w:t>
      </w:r>
      <w:r w:rsidRPr="00973B19">
        <w:rPr>
          <w:rFonts w:ascii="Times New Roman" w:eastAsia="Times New Roman" w:hAnsi="Times New Roman" w:cs="Times New Roman"/>
          <w:sz w:val="24"/>
          <w:szCs w:val="24"/>
          <w:lang w:eastAsia="en-IN" w:bidi="hi-IN"/>
        </w:rPr>
        <w:t>. Natural pollen contains a rich cocktail of proteins, lipids, sterols, vitamins, and other nutrients that bees have evolved to depend on (Human et al., 2007). Poorly formulated diets can upset bee digestion or fail to support brood rearing. Some ingredients, like soy flour, may cause gut inflammation if used excessively.</w:t>
      </w:r>
    </w:p>
    <w:p w14:paraId="494CFEA2"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lastRenderedPageBreak/>
        <w:t>Also, feeding bees shouldn’t distract from the bigger picture. Habitat loss and lack of floral diversity are the root problems. Artificial diets can help, but they’re a stopgap—not a substitute for healthy ecosystems.</w:t>
      </w:r>
    </w:p>
    <w:p w14:paraId="29D16DA9" w14:textId="77777777" w:rsidR="004D05BC" w:rsidRPr="00973B19" w:rsidRDefault="004D05BC" w:rsidP="004D05BC">
      <w:pPr>
        <w:spacing w:after="0" w:line="360" w:lineRule="auto"/>
        <w:jc w:val="both"/>
        <w:outlineLvl w:val="2"/>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Practical Considerations for Beekeepers</w:t>
      </w:r>
    </w:p>
    <w:p w14:paraId="6268B9F2"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The successful implementation of artificial diets in apiculture requires a combination of scientific understanding and practical beekeeping experience. While numerous formulations exist, the benefits of artificial feeding are maximized when beekeepers consider factors such as colony needs, seasonal timing, diet palatability, and environmental conditions.</w:t>
      </w:r>
    </w:p>
    <w:p w14:paraId="66B252AD" w14:textId="77777777" w:rsidR="004D05BC" w:rsidRPr="00973B19" w:rsidRDefault="004D05BC" w:rsidP="004D05BC">
      <w:pPr>
        <w:spacing w:after="0" w:line="360" w:lineRule="auto"/>
        <w:jc w:val="both"/>
        <w:outlineLvl w:val="3"/>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1. Timing and Seasonal Application</w:t>
      </w:r>
    </w:p>
    <w:p w14:paraId="621AA7EA"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Artificial feeding is most effective when aligned with the bees' natural cycles and nutritional demands. Key periods include:</w:t>
      </w:r>
    </w:p>
    <w:p w14:paraId="33A89985" w14:textId="77777777" w:rsidR="004D05BC" w:rsidRPr="00973B19" w:rsidRDefault="004D05BC" w:rsidP="004D05BC">
      <w:pPr>
        <w:numPr>
          <w:ilvl w:val="0"/>
          <w:numId w:val="24"/>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Early Spring:</w:t>
      </w:r>
      <w:r w:rsidRPr="00973B19">
        <w:rPr>
          <w:rFonts w:ascii="Times New Roman" w:eastAsia="Times New Roman" w:hAnsi="Times New Roman" w:cs="Times New Roman"/>
          <w:sz w:val="24"/>
          <w:szCs w:val="24"/>
          <w:lang w:eastAsia="en-IN" w:bidi="hi-IN"/>
        </w:rPr>
        <w:t xml:space="preserve"> Colonies are building up brood but natural forage is limited. Protein supplements can stimulate brood rearing and strengthen colony growth before nectar flow (Standifer et al., 1973).</w:t>
      </w:r>
    </w:p>
    <w:p w14:paraId="6616512A" w14:textId="77777777" w:rsidR="004D05BC" w:rsidRPr="00973B19" w:rsidRDefault="004D05BC" w:rsidP="004D05BC">
      <w:pPr>
        <w:numPr>
          <w:ilvl w:val="0"/>
          <w:numId w:val="24"/>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Late Summer to Early Fall:</w:t>
      </w:r>
      <w:r w:rsidRPr="00973B19">
        <w:rPr>
          <w:rFonts w:ascii="Times New Roman" w:eastAsia="Times New Roman" w:hAnsi="Times New Roman" w:cs="Times New Roman"/>
          <w:sz w:val="24"/>
          <w:szCs w:val="24"/>
          <w:lang w:eastAsia="en-IN" w:bidi="hi-IN"/>
        </w:rPr>
        <w:t xml:space="preserve"> Post-harvest, colonies may face nutritional gaps before overwintering. Feeding sugar syrups helps build carbohydrate reserves, while protein patties ensure adequate worker populations and fat body development for winter survival (Mattila &amp; Otis, 2006).</w:t>
      </w:r>
    </w:p>
    <w:p w14:paraId="0134ADE6" w14:textId="77777777" w:rsidR="004D05BC" w:rsidRPr="00973B19" w:rsidRDefault="004D05BC" w:rsidP="004D05BC">
      <w:pPr>
        <w:numPr>
          <w:ilvl w:val="0"/>
          <w:numId w:val="24"/>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Winter:</w:t>
      </w:r>
      <w:r w:rsidRPr="00973B19">
        <w:rPr>
          <w:rFonts w:ascii="Times New Roman" w:eastAsia="Times New Roman" w:hAnsi="Times New Roman" w:cs="Times New Roman"/>
          <w:sz w:val="24"/>
          <w:szCs w:val="24"/>
          <w:lang w:eastAsia="en-IN" w:bidi="hi-IN"/>
        </w:rPr>
        <w:t xml:space="preserve"> In cold climates, dry sugar (fondant) or candy boards can provide energy without increasing hive moisture, which could be fatal in low temperatures (Herbert et al., 1977).</w:t>
      </w:r>
    </w:p>
    <w:p w14:paraId="5D000AC6"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Proper scheduling ensures that supplemental diets are not wasted and that colonies are not overstimulated during periods when brood rearing would be energetically risky or unsustainable.</w:t>
      </w:r>
    </w:p>
    <w:p w14:paraId="65AA2CF0" w14:textId="77777777" w:rsidR="004D05BC" w:rsidRPr="00973B19" w:rsidRDefault="004D05BC" w:rsidP="004D05BC">
      <w:pPr>
        <w:spacing w:after="0" w:line="360" w:lineRule="auto"/>
        <w:jc w:val="both"/>
        <w:outlineLvl w:val="3"/>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2. Selection of Diet Type and Format</w:t>
      </w:r>
    </w:p>
    <w:p w14:paraId="4C8AE4C7"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Different diets suit different purposes. Beekeepers must evaluate the specific needs of their colonies:</w:t>
      </w:r>
    </w:p>
    <w:p w14:paraId="07778E39" w14:textId="77777777" w:rsidR="004D05BC" w:rsidRPr="00973B19" w:rsidRDefault="004D05BC" w:rsidP="004D05BC">
      <w:pPr>
        <w:numPr>
          <w:ilvl w:val="0"/>
          <w:numId w:val="25"/>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For brood stimulation:</w:t>
      </w:r>
      <w:r w:rsidRPr="00973B19">
        <w:rPr>
          <w:rFonts w:ascii="Times New Roman" w:eastAsia="Times New Roman" w:hAnsi="Times New Roman" w:cs="Times New Roman"/>
          <w:sz w:val="24"/>
          <w:szCs w:val="24"/>
          <w:lang w:eastAsia="en-IN" w:bidi="hi-IN"/>
        </w:rPr>
        <w:t xml:space="preserve"> Use high-protein patties rich in digestible proteins and essential amino acids.</w:t>
      </w:r>
    </w:p>
    <w:p w14:paraId="1097D1B7" w14:textId="77777777" w:rsidR="004D05BC" w:rsidRPr="00973B19" w:rsidRDefault="004D05BC" w:rsidP="004D05BC">
      <w:pPr>
        <w:numPr>
          <w:ilvl w:val="0"/>
          <w:numId w:val="25"/>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For emergency feeding:</w:t>
      </w:r>
      <w:r w:rsidRPr="00973B19">
        <w:rPr>
          <w:rFonts w:ascii="Times New Roman" w:eastAsia="Times New Roman" w:hAnsi="Times New Roman" w:cs="Times New Roman"/>
          <w:sz w:val="24"/>
          <w:szCs w:val="24"/>
          <w:lang w:eastAsia="en-IN" w:bidi="hi-IN"/>
        </w:rPr>
        <w:t xml:space="preserve"> Provide sugar syrup or dry sugar to prevent starvation.</w:t>
      </w:r>
    </w:p>
    <w:p w14:paraId="2B550504" w14:textId="77777777" w:rsidR="004D05BC" w:rsidRPr="00973B19" w:rsidRDefault="004D05BC" w:rsidP="004D05BC">
      <w:pPr>
        <w:numPr>
          <w:ilvl w:val="0"/>
          <w:numId w:val="25"/>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For queen-rearing operations:</w:t>
      </w:r>
      <w:r w:rsidRPr="00973B19">
        <w:rPr>
          <w:rFonts w:ascii="Times New Roman" w:eastAsia="Times New Roman" w:hAnsi="Times New Roman" w:cs="Times New Roman"/>
          <w:sz w:val="24"/>
          <w:szCs w:val="24"/>
          <w:lang w:eastAsia="en-IN" w:bidi="hi-IN"/>
        </w:rPr>
        <w:t xml:space="preserve"> Use premium-quality protein diets to support nurse bees and ensure royal jelly production.</w:t>
      </w:r>
    </w:p>
    <w:p w14:paraId="77AE3262"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lastRenderedPageBreak/>
        <w:t>Commercial formulations offer convenience and nutritional balance, but cost and regional availability may be limiting factors. Some beekeepers opt to prepare homemade diets using locally available ingredients; however, consistency and microbial safety must be ensured.</w:t>
      </w:r>
    </w:p>
    <w:p w14:paraId="70CFC1D3" w14:textId="77777777" w:rsidR="004D05BC" w:rsidRPr="00973B19" w:rsidRDefault="004D05BC" w:rsidP="004D05BC">
      <w:pPr>
        <w:spacing w:after="0" w:line="360" w:lineRule="auto"/>
        <w:jc w:val="both"/>
        <w:outlineLvl w:val="3"/>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3. Diet Placement and Hive Access</w:t>
      </w:r>
    </w:p>
    <w:p w14:paraId="6D4BAEF7"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Proper placement of artificial diets is crucial to ensure consumption:</w:t>
      </w:r>
    </w:p>
    <w:p w14:paraId="0B84288E" w14:textId="77777777" w:rsidR="004D05BC" w:rsidRPr="00973B19" w:rsidRDefault="004D05BC" w:rsidP="004D05BC">
      <w:pPr>
        <w:numPr>
          <w:ilvl w:val="0"/>
          <w:numId w:val="26"/>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Patties</w:t>
      </w:r>
      <w:r w:rsidRPr="00973B19">
        <w:rPr>
          <w:rFonts w:ascii="Times New Roman" w:eastAsia="Times New Roman" w:hAnsi="Times New Roman" w:cs="Times New Roman"/>
          <w:sz w:val="24"/>
          <w:szCs w:val="24"/>
          <w:lang w:eastAsia="en-IN" w:bidi="hi-IN"/>
        </w:rPr>
        <w:t xml:space="preserve"> should be placed directly on top of the brood frames where nurse bees can access them easily.</w:t>
      </w:r>
    </w:p>
    <w:p w14:paraId="68147593" w14:textId="77777777" w:rsidR="004D05BC" w:rsidRPr="00973B19" w:rsidRDefault="004D05BC" w:rsidP="004D05BC">
      <w:pPr>
        <w:numPr>
          <w:ilvl w:val="0"/>
          <w:numId w:val="26"/>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Syrups</w:t>
      </w:r>
      <w:r w:rsidRPr="00973B19">
        <w:rPr>
          <w:rFonts w:ascii="Times New Roman" w:eastAsia="Times New Roman" w:hAnsi="Times New Roman" w:cs="Times New Roman"/>
          <w:sz w:val="24"/>
          <w:szCs w:val="24"/>
          <w:lang w:eastAsia="en-IN" w:bidi="hi-IN"/>
        </w:rPr>
        <w:t xml:space="preserve"> should be fed using internal feeders, frame feeders, or inverted jars to minimize robbing behavior and contamination.</w:t>
      </w:r>
    </w:p>
    <w:p w14:paraId="73EF65C3" w14:textId="77777777" w:rsidR="004D05BC" w:rsidRPr="00973B19" w:rsidRDefault="004D05BC" w:rsidP="004D05BC">
      <w:pPr>
        <w:numPr>
          <w:ilvl w:val="0"/>
          <w:numId w:val="26"/>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b/>
          <w:bCs/>
          <w:sz w:val="24"/>
          <w:szCs w:val="24"/>
          <w:lang w:eastAsia="en-IN" w:bidi="hi-IN"/>
        </w:rPr>
        <w:t>Dry sugar</w:t>
      </w:r>
      <w:r w:rsidRPr="00973B19">
        <w:rPr>
          <w:rFonts w:ascii="Times New Roman" w:eastAsia="Times New Roman" w:hAnsi="Times New Roman" w:cs="Times New Roman"/>
          <w:sz w:val="24"/>
          <w:szCs w:val="24"/>
          <w:lang w:eastAsia="en-IN" w:bidi="hi-IN"/>
        </w:rPr>
        <w:t xml:space="preserve"> or fondant should be added during winter on the inner cover or directly over the cluster.</w:t>
      </w:r>
    </w:p>
    <w:p w14:paraId="421FD01E"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Regular inspection during feeding ensures that diets are being consumed and not fermenting, spoiling, or being ignored due to low palatability.</w:t>
      </w:r>
    </w:p>
    <w:p w14:paraId="597FE67D" w14:textId="77777777" w:rsidR="004D05BC" w:rsidRPr="00973B19" w:rsidRDefault="004D05BC" w:rsidP="004D05BC">
      <w:pPr>
        <w:spacing w:after="0" w:line="360" w:lineRule="auto"/>
        <w:jc w:val="both"/>
        <w:outlineLvl w:val="3"/>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4. Monitoring Colony Response</w:t>
      </w:r>
    </w:p>
    <w:p w14:paraId="1ABA3037"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Not all colonies respond identically to the same diet. Factors such as colony strength, queen age, disease presence, and environmental stressors influence diet uptake and effectiveness. Beekeepers should monitor:</w:t>
      </w:r>
    </w:p>
    <w:p w14:paraId="73D8698C" w14:textId="77777777" w:rsidR="004D05BC" w:rsidRPr="00973B19" w:rsidRDefault="004D05BC" w:rsidP="004D05BC">
      <w:pPr>
        <w:numPr>
          <w:ilvl w:val="0"/>
          <w:numId w:val="27"/>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Brood pattern and volume.</w:t>
      </w:r>
    </w:p>
    <w:p w14:paraId="50560935" w14:textId="77777777" w:rsidR="004D05BC" w:rsidRPr="00973B19" w:rsidRDefault="004D05BC" w:rsidP="004D05BC">
      <w:pPr>
        <w:numPr>
          <w:ilvl w:val="0"/>
          <w:numId w:val="27"/>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Worker bee activity and temperament.</w:t>
      </w:r>
    </w:p>
    <w:p w14:paraId="0FAC1F15" w14:textId="77777777" w:rsidR="004D05BC" w:rsidRPr="00973B19" w:rsidRDefault="004D05BC" w:rsidP="004D05BC">
      <w:pPr>
        <w:numPr>
          <w:ilvl w:val="0"/>
          <w:numId w:val="27"/>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Diet consumption rate.</w:t>
      </w:r>
    </w:p>
    <w:p w14:paraId="59312086" w14:textId="77777777" w:rsidR="004D05BC" w:rsidRPr="00973B19" w:rsidRDefault="004D05BC" w:rsidP="004D05BC">
      <w:pPr>
        <w:numPr>
          <w:ilvl w:val="0"/>
          <w:numId w:val="27"/>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Presence of pests (e.g., </w:t>
      </w:r>
      <w:r w:rsidRPr="00973B19">
        <w:rPr>
          <w:rFonts w:ascii="Times New Roman" w:eastAsia="Times New Roman" w:hAnsi="Times New Roman" w:cs="Times New Roman"/>
          <w:i/>
          <w:iCs/>
          <w:sz w:val="24"/>
          <w:szCs w:val="24"/>
          <w:lang w:eastAsia="en-IN" w:bidi="hi-IN"/>
        </w:rPr>
        <w:t>Varroa</w:t>
      </w:r>
      <w:r w:rsidRPr="00973B19">
        <w:rPr>
          <w:rFonts w:ascii="Times New Roman" w:eastAsia="Times New Roman" w:hAnsi="Times New Roman" w:cs="Times New Roman"/>
          <w:sz w:val="24"/>
          <w:szCs w:val="24"/>
          <w:lang w:eastAsia="en-IN" w:bidi="hi-IN"/>
        </w:rPr>
        <w:t>, small hive beetle) which can be attracted to protein patties.</w:t>
      </w:r>
    </w:p>
    <w:p w14:paraId="4CB9A1DA"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If colonies do not consume artificial diets, it may indicate other underlying issues, including disease or environmental stress that require attention.</w:t>
      </w:r>
    </w:p>
    <w:p w14:paraId="0882F4A0" w14:textId="77777777" w:rsidR="004D05BC" w:rsidRPr="00973B19" w:rsidRDefault="004D05BC" w:rsidP="004D05BC">
      <w:pPr>
        <w:spacing w:after="0" w:line="360" w:lineRule="auto"/>
        <w:jc w:val="both"/>
        <w:outlineLvl w:val="3"/>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5. Hygiene and Storage</w:t>
      </w:r>
    </w:p>
    <w:p w14:paraId="22EF5C18"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Protein-based diets, especially those containing pollen or yeast, are prone to spoilage under humid conditions. To avoid contamination and disease transmission:</w:t>
      </w:r>
    </w:p>
    <w:p w14:paraId="53ACC083" w14:textId="77777777" w:rsidR="004D05BC" w:rsidRPr="00973B19" w:rsidRDefault="004D05BC" w:rsidP="004D05BC">
      <w:pPr>
        <w:numPr>
          <w:ilvl w:val="0"/>
          <w:numId w:val="28"/>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Store diets in cool, dry conditions and avoid prolonged exposure to air.</w:t>
      </w:r>
    </w:p>
    <w:p w14:paraId="2562397C" w14:textId="77777777" w:rsidR="004D05BC" w:rsidRPr="00973B19" w:rsidRDefault="004D05BC" w:rsidP="004D05BC">
      <w:pPr>
        <w:numPr>
          <w:ilvl w:val="0"/>
          <w:numId w:val="28"/>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Clean feeders regularly and dispose of uneaten patties that show signs of mold or fermentation.</w:t>
      </w:r>
    </w:p>
    <w:p w14:paraId="4443FFFF" w14:textId="77777777" w:rsidR="004D05BC" w:rsidRPr="00973B19" w:rsidRDefault="004D05BC" w:rsidP="004D05BC">
      <w:pPr>
        <w:numPr>
          <w:ilvl w:val="0"/>
          <w:numId w:val="28"/>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Avoid placing patties during periods of excessive hive moisture or heat.</w:t>
      </w:r>
    </w:p>
    <w:p w14:paraId="7FC0AB15" w14:textId="77777777" w:rsidR="004D05BC" w:rsidRPr="00973B19" w:rsidRDefault="004D05BC" w:rsidP="004D05BC">
      <w:pPr>
        <w:spacing w:after="0" w:line="360" w:lineRule="auto"/>
        <w:jc w:val="both"/>
        <w:outlineLvl w:val="3"/>
        <w:rPr>
          <w:rFonts w:ascii="Times New Roman" w:eastAsia="Times New Roman" w:hAnsi="Times New Roman" w:cs="Times New Roman"/>
          <w:b/>
          <w:bCs/>
          <w:sz w:val="24"/>
          <w:szCs w:val="24"/>
          <w:lang w:eastAsia="en-IN" w:bidi="hi-IN"/>
        </w:rPr>
      </w:pPr>
      <w:r w:rsidRPr="00973B19">
        <w:rPr>
          <w:rFonts w:ascii="Times New Roman" w:eastAsia="Times New Roman" w:hAnsi="Times New Roman" w:cs="Times New Roman"/>
          <w:b/>
          <w:bCs/>
          <w:sz w:val="24"/>
          <w:szCs w:val="24"/>
          <w:lang w:eastAsia="en-IN" w:bidi="hi-IN"/>
        </w:rPr>
        <w:t>6. Integration with Natural Forage Management</w:t>
      </w:r>
    </w:p>
    <w:p w14:paraId="1D702F7B"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lastRenderedPageBreak/>
        <w:t>While artificial diets are beneficial, they should not replace efforts to improve natural forage availability. Beekeepers can support long-term colony health by:</w:t>
      </w:r>
    </w:p>
    <w:p w14:paraId="73DA360E" w14:textId="77777777" w:rsidR="004D05BC" w:rsidRPr="00973B19" w:rsidRDefault="004D05BC" w:rsidP="004D05BC">
      <w:pPr>
        <w:numPr>
          <w:ilvl w:val="0"/>
          <w:numId w:val="29"/>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Planting bee-friendly flowering species near apiaries.</w:t>
      </w:r>
    </w:p>
    <w:p w14:paraId="1558B604" w14:textId="77777777" w:rsidR="004D05BC" w:rsidRPr="00973B19" w:rsidRDefault="004D05BC" w:rsidP="004D05BC">
      <w:pPr>
        <w:numPr>
          <w:ilvl w:val="0"/>
          <w:numId w:val="29"/>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Collaborating with landowners and farmers to create pollinator corridors.</w:t>
      </w:r>
    </w:p>
    <w:p w14:paraId="074B85E8" w14:textId="77777777" w:rsidR="004D05BC" w:rsidRPr="00973B19" w:rsidRDefault="004D05BC" w:rsidP="004D05BC">
      <w:pPr>
        <w:numPr>
          <w:ilvl w:val="0"/>
          <w:numId w:val="29"/>
        </w:num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Reducing pesticide use or applying bee-safe practices during bloom periods (Kremen et al., 2007).</w:t>
      </w:r>
    </w:p>
    <w:p w14:paraId="775CCF93"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Artificial diets are best viewed as part of an integrated health management strategy—complementing, not substituting, ecological nutrition.</w:t>
      </w:r>
    </w:p>
    <w:p w14:paraId="3E942061" w14:textId="77777777" w:rsidR="004D05BC" w:rsidRPr="008812CF" w:rsidRDefault="004D05BC" w:rsidP="004D05BC">
      <w:pPr>
        <w:spacing w:after="0" w:line="360" w:lineRule="auto"/>
        <w:jc w:val="both"/>
        <w:outlineLvl w:val="2"/>
        <w:rPr>
          <w:rFonts w:ascii="Times New Roman" w:eastAsia="Times New Roman" w:hAnsi="Times New Roman" w:cs="Times New Roman"/>
          <w:b/>
          <w:bCs/>
          <w:color w:val="00B050"/>
          <w:sz w:val="24"/>
          <w:szCs w:val="24"/>
          <w:lang w:eastAsia="en-IN" w:bidi="hi-IN"/>
        </w:rPr>
      </w:pPr>
      <w:r w:rsidRPr="008812CF">
        <w:rPr>
          <w:rFonts w:ascii="Times New Roman" w:eastAsia="Times New Roman" w:hAnsi="Times New Roman" w:cs="Times New Roman"/>
          <w:b/>
          <w:bCs/>
          <w:color w:val="00B050"/>
          <w:sz w:val="24"/>
          <w:szCs w:val="24"/>
          <w:lang w:eastAsia="en-IN" w:bidi="hi-IN"/>
        </w:rPr>
        <w:t>Conclusion</w:t>
      </w:r>
    </w:p>
    <w:p w14:paraId="53AB0B52"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Artificial diets for honey bees represent a valuable tool for modern apiculture, providing critical support during times of forage scarcity or heightened colony demand. When carefully formulated and appropriately applied, these diets can bolster colony growth, increase resilience against disease, and ensure the success of pollination services in diverse agricultural landscapes.</w:t>
      </w:r>
    </w:p>
    <w:p w14:paraId="63DE19B6"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However, artificial feeding is not a silver bullet. It must be integrated with sound beekeeping practices, including regular hive monitoring, pest control, and enhancement of natural forage resources. The continued advancement of bee nutrition research, alongside policies promoting habitat conservation, will be key to sustaining healthy honey bee populations in the face of ongoing environmental challenges.</w:t>
      </w:r>
    </w:p>
    <w:p w14:paraId="5A8D3B8C" w14:textId="77777777" w:rsidR="004D05BC" w:rsidRPr="00973B19" w:rsidRDefault="004D05BC" w:rsidP="004D05BC">
      <w:pPr>
        <w:spacing w:after="0" w:line="360" w:lineRule="auto"/>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Ultimately, artificial diets are part of a broader toolkit available to beekeepers striving to support one of the planet's most vital pollinators.</w:t>
      </w:r>
    </w:p>
    <w:p w14:paraId="7732614B" w14:textId="77777777" w:rsidR="004D05BC" w:rsidRPr="008812CF" w:rsidRDefault="004D05BC" w:rsidP="004D05BC">
      <w:pPr>
        <w:spacing w:after="0" w:line="360" w:lineRule="auto"/>
        <w:jc w:val="both"/>
        <w:outlineLvl w:val="2"/>
        <w:rPr>
          <w:rFonts w:ascii="Times New Roman" w:eastAsia="Times New Roman" w:hAnsi="Times New Roman" w:cs="Times New Roman"/>
          <w:b/>
          <w:bCs/>
          <w:color w:val="00B050"/>
          <w:sz w:val="24"/>
          <w:szCs w:val="24"/>
          <w:lang w:eastAsia="en-IN" w:bidi="hi-IN"/>
        </w:rPr>
      </w:pPr>
      <w:r w:rsidRPr="008812CF">
        <w:rPr>
          <w:rFonts w:ascii="Times New Roman" w:eastAsia="Times New Roman" w:hAnsi="Times New Roman" w:cs="Times New Roman"/>
          <w:b/>
          <w:bCs/>
          <w:color w:val="00B050"/>
          <w:sz w:val="24"/>
          <w:szCs w:val="24"/>
          <w:lang w:eastAsia="en-IN" w:bidi="hi-IN"/>
        </w:rPr>
        <w:t>References</w:t>
      </w:r>
    </w:p>
    <w:p w14:paraId="62CB689D"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Alaux, C., Ducloz, F., Crauser, D., &amp; Le Conte, Y. (2010). Diet effects on honeybee immunocompetence. </w:t>
      </w:r>
      <w:r w:rsidRPr="00973B19">
        <w:rPr>
          <w:rFonts w:ascii="Times New Roman" w:eastAsia="Times New Roman" w:hAnsi="Times New Roman" w:cs="Times New Roman"/>
          <w:i/>
          <w:iCs/>
          <w:sz w:val="24"/>
          <w:szCs w:val="24"/>
          <w:lang w:eastAsia="en-IN" w:bidi="hi-IN"/>
        </w:rPr>
        <w:t>Biology Letters</w:t>
      </w:r>
      <w:r w:rsidRPr="00973B19">
        <w:rPr>
          <w:rFonts w:ascii="Times New Roman" w:eastAsia="Times New Roman" w:hAnsi="Times New Roman" w:cs="Times New Roman"/>
          <w:sz w:val="24"/>
          <w:szCs w:val="24"/>
          <w:lang w:eastAsia="en-IN" w:bidi="hi-IN"/>
        </w:rPr>
        <w:t>, 6(4), 562–565.</w:t>
      </w:r>
    </w:p>
    <w:p w14:paraId="30793E4E"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Brodschneider, R., &amp; Crailsheim, K. (2010). Nutrition and health in honey bees. </w:t>
      </w:r>
      <w:r w:rsidRPr="00973B19">
        <w:rPr>
          <w:rFonts w:ascii="Times New Roman" w:eastAsia="Times New Roman" w:hAnsi="Times New Roman" w:cs="Times New Roman"/>
          <w:i/>
          <w:iCs/>
          <w:sz w:val="24"/>
          <w:szCs w:val="24"/>
          <w:lang w:eastAsia="en-IN" w:bidi="hi-IN"/>
        </w:rPr>
        <w:t>Apidologie</w:t>
      </w:r>
      <w:r w:rsidRPr="00973B19">
        <w:rPr>
          <w:rFonts w:ascii="Times New Roman" w:eastAsia="Times New Roman" w:hAnsi="Times New Roman" w:cs="Times New Roman"/>
          <w:sz w:val="24"/>
          <w:szCs w:val="24"/>
          <w:lang w:eastAsia="en-IN" w:bidi="hi-IN"/>
        </w:rPr>
        <w:t>, 41(3), 278–294.</w:t>
      </w:r>
    </w:p>
    <w:p w14:paraId="36580610"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DeGrandi-Hoffman, G., Chen, Y., Huang, E., &amp; Huang, M. H. (2008). The effect of protein supplement on honey bee colonies during the almond pollination season. </w:t>
      </w:r>
      <w:r w:rsidRPr="00973B19">
        <w:rPr>
          <w:rFonts w:ascii="Times New Roman" w:eastAsia="Times New Roman" w:hAnsi="Times New Roman" w:cs="Times New Roman"/>
          <w:i/>
          <w:iCs/>
          <w:sz w:val="24"/>
          <w:szCs w:val="24"/>
          <w:lang w:eastAsia="en-IN" w:bidi="hi-IN"/>
        </w:rPr>
        <w:t>Apidologie</w:t>
      </w:r>
      <w:r w:rsidRPr="00973B19">
        <w:rPr>
          <w:rFonts w:ascii="Times New Roman" w:eastAsia="Times New Roman" w:hAnsi="Times New Roman" w:cs="Times New Roman"/>
          <w:sz w:val="24"/>
          <w:szCs w:val="24"/>
          <w:lang w:eastAsia="en-IN" w:bidi="hi-IN"/>
        </w:rPr>
        <w:t>, 39(6), 678–688.</w:t>
      </w:r>
    </w:p>
    <w:p w14:paraId="69ED517A"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DeGrandi-Hoffman, G., Chen, Y., Simonds, R., &amp; Huang, M. H. (2016). The effects of pesticides on queen rearing and virus titers in honey bees. </w:t>
      </w:r>
      <w:r w:rsidRPr="00973B19">
        <w:rPr>
          <w:rFonts w:ascii="Times New Roman" w:eastAsia="Times New Roman" w:hAnsi="Times New Roman" w:cs="Times New Roman"/>
          <w:i/>
          <w:iCs/>
          <w:sz w:val="24"/>
          <w:szCs w:val="24"/>
          <w:lang w:eastAsia="en-IN" w:bidi="hi-IN"/>
        </w:rPr>
        <w:t>Insects</w:t>
      </w:r>
      <w:r w:rsidRPr="00973B19">
        <w:rPr>
          <w:rFonts w:ascii="Times New Roman" w:eastAsia="Times New Roman" w:hAnsi="Times New Roman" w:cs="Times New Roman"/>
          <w:sz w:val="24"/>
          <w:szCs w:val="24"/>
          <w:lang w:eastAsia="en-IN" w:bidi="hi-IN"/>
        </w:rPr>
        <w:t>, 7(1), 9.</w:t>
      </w:r>
    </w:p>
    <w:p w14:paraId="505BA1F7"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lastRenderedPageBreak/>
        <w:t xml:space="preserve">Di Pasquale, G., Alaux, C., Le Conte, Y., &amp; Odoux, J. F. (2013). Variations in the availability of pollen resources affect honey bee health. </w:t>
      </w:r>
      <w:r w:rsidRPr="00973B19">
        <w:rPr>
          <w:rFonts w:ascii="Times New Roman" w:eastAsia="Times New Roman" w:hAnsi="Times New Roman" w:cs="Times New Roman"/>
          <w:i/>
          <w:iCs/>
          <w:sz w:val="24"/>
          <w:szCs w:val="24"/>
          <w:lang w:eastAsia="en-IN" w:bidi="hi-IN"/>
        </w:rPr>
        <w:t>PLoS ONE</w:t>
      </w:r>
      <w:r w:rsidRPr="00973B19">
        <w:rPr>
          <w:rFonts w:ascii="Times New Roman" w:eastAsia="Times New Roman" w:hAnsi="Times New Roman" w:cs="Times New Roman"/>
          <w:sz w:val="24"/>
          <w:szCs w:val="24"/>
          <w:lang w:eastAsia="en-IN" w:bidi="hi-IN"/>
        </w:rPr>
        <w:t>, 8(9), e72016.</w:t>
      </w:r>
    </w:p>
    <w:p w14:paraId="6661691B"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Gallai, N., Salles, J. M., Settele, J., &amp; Vaissière, B. E. (2009). Economic valuation of the vulnerability of world agriculture confronted with pollinator decline. </w:t>
      </w:r>
      <w:r w:rsidRPr="00973B19">
        <w:rPr>
          <w:rFonts w:ascii="Times New Roman" w:eastAsia="Times New Roman" w:hAnsi="Times New Roman" w:cs="Times New Roman"/>
          <w:i/>
          <w:iCs/>
          <w:sz w:val="24"/>
          <w:szCs w:val="24"/>
          <w:lang w:eastAsia="en-IN" w:bidi="hi-IN"/>
        </w:rPr>
        <w:t>Ecological Economics</w:t>
      </w:r>
      <w:r w:rsidRPr="00973B19">
        <w:rPr>
          <w:rFonts w:ascii="Times New Roman" w:eastAsia="Times New Roman" w:hAnsi="Times New Roman" w:cs="Times New Roman"/>
          <w:sz w:val="24"/>
          <w:szCs w:val="24"/>
          <w:lang w:eastAsia="en-IN" w:bidi="hi-IN"/>
        </w:rPr>
        <w:t>, 68(3), 810–821.</w:t>
      </w:r>
    </w:p>
    <w:p w14:paraId="420A0B9F"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Goulson, D., Nicholls, E., Botías, C., &amp; Rotheray, E. L. (2015). Bee declines driven by combined stress from parasites, pesticides, and lack of flowers. </w:t>
      </w:r>
      <w:r w:rsidRPr="00973B19">
        <w:rPr>
          <w:rFonts w:ascii="Times New Roman" w:eastAsia="Times New Roman" w:hAnsi="Times New Roman" w:cs="Times New Roman"/>
          <w:i/>
          <w:iCs/>
          <w:sz w:val="24"/>
          <w:szCs w:val="24"/>
          <w:lang w:eastAsia="en-IN" w:bidi="hi-IN"/>
        </w:rPr>
        <w:t>Science</w:t>
      </w:r>
      <w:r w:rsidRPr="00973B19">
        <w:rPr>
          <w:rFonts w:ascii="Times New Roman" w:eastAsia="Times New Roman" w:hAnsi="Times New Roman" w:cs="Times New Roman"/>
          <w:sz w:val="24"/>
          <w:szCs w:val="24"/>
          <w:lang w:eastAsia="en-IN" w:bidi="hi-IN"/>
        </w:rPr>
        <w:t>, 347(6229), 1255957.</w:t>
      </w:r>
    </w:p>
    <w:p w14:paraId="166CB24C"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Herbert, E. W., Bickley, W. G., &amp; Shimanuki, H. (1977). The brood rearing capability of caged honey bees fed dandelion and mixed pollen diets. </w:t>
      </w:r>
      <w:r w:rsidRPr="00973B19">
        <w:rPr>
          <w:rFonts w:ascii="Times New Roman" w:eastAsia="Times New Roman" w:hAnsi="Times New Roman" w:cs="Times New Roman"/>
          <w:i/>
          <w:iCs/>
          <w:sz w:val="24"/>
          <w:szCs w:val="24"/>
          <w:lang w:eastAsia="en-IN" w:bidi="hi-IN"/>
        </w:rPr>
        <w:t>Journal of Apicultural Research</w:t>
      </w:r>
      <w:r w:rsidRPr="00973B19">
        <w:rPr>
          <w:rFonts w:ascii="Times New Roman" w:eastAsia="Times New Roman" w:hAnsi="Times New Roman" w:cs="Times New Roman"/>
          <w:sz w:val="24"/>
          <w:szCs w:val="24"/>
          <w:lang w:eastAsia="en-IN" w:bidi="hi-IN"/>
        </w:rPr>
        <w:t>, 16(3), 186–190.</w:t>
      </w:r>
    </w:p>
    <w:p w14:paraId="6300D7C9"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Human, H., Nicolson, S. W., Strauss, K., Pirk, C. W., &amp; Dietemann, V. (2007). Influence of pollen quality on ovarian development in honeybee workers. </w:t>
      </w:r>
      <w:r w:rsidRPr="00973B19">
        <w:rPr>
          <w:rFonts w:ascii="Times New Roman" w:eastAsia="Times New Roman" w:hAnsi="Times New Roman" w:cs="Times New Roman"/>
          <w:i/>
          <w:iCs/>
          <w:sz w:val="24"/>
          <w:szCs w:val="24"/>
          <w:lang w:eastAsia="en-IN" w:bidi="hi-IN"/>
        </w:rPr>
        <w:t>Apidologie</w:t>
      </w:r>
      <w:r w:rsidRPr="00973B19">
        <w:rPr>
          <w:rFonts w:ascii="Times New Roman" w:eastAsia="Times New Roman" w:hAnsi="Times New Roman" w:cs="Times New Roman"/>
          <w:sz w:val="24"/>
          <w:szCs w:val="24"/>
          <w:lang w:eastAsia="en-IN" w:bidi="hi-IN"/>
        </w:rPr>
        <w:t>, 38(3), 341–350.</w:t>
      </w:r>
    </w:p>
    <w:p w14:paraId="3263337B"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Klein, A. M., Vaissière, B. E., Cane, J. H., Steffan-Dewenter, I., Cunningham, S. A., Kremen, C., &amp; Tscharntke, T. (2007). Importance of pollinators in changing landscapes for world crops. </w:t>
      </w:r>
      <w:r w:rsidRPr="00973B19">
        <w:rPr>
          <w:rFonts w:ascii="Times New Roman" w:eastAsia="Times New Roman" w:hAnsi="Times New Roman" w:cs="Times New Roman"/>
          <w:i/>
          <w:iCs/>
          <w:sz w:val="24"/>
          <w:szCs w:val="24"/>
          <w:lang w:eastAsia="en-IN" w:bidi="hi-IN"/>
        </w:rPr>
        <w:t>Proceedings of the Royal Society B: Biological Sciences</w:t>
      </w:r>
      <w:r w:rsidRPr="00973B19">
        <w:rPr>
          <w:rFonts w:ascii="Times New Roman" w:eastAsia="Times New Roman" w:hAnsi="Times New Roman" w:cs="Times New Roman"/>
          <w:sz w:val="24"/>
          <w:szCs w:val="24"/>
          <w:lang w:eastAsia="en-IN" w:bidi="hi-IN"/>
        </w:rPr>
        <w:t>, 274(1608), 303–313.</w:t>
      </w:r>
    </w:p>
    <w:p w14:paraId="22BABA05"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Kremen, C., Williams, N. M., &amp; Thorp, R. W. (2007). Crop pollination from native bees at risk from agricultural intensification. </w:t>
      </w:r>
      <w:r w:rsidRPr="00973B19">
        <w:rPr>
          <w:rFonts w:ascii="Times New Roman" w:eastAsia="Times New Roman" w:hAnsi="Times New Roman" w:cs="Times New Roman"/>
          <w:i/>
          <w:iCs/>
          <w:sz w:val="24"/>
          <w:szCs w:val="24"/>
          <w:lang w:eastAsia="en-IN" w:bidi="hi-IN"/>
        </w:rPr>
        <w:t>Proceedings of the National Academy of Sciences</w:t>
      </w:r>
      <w:r w:rsidRPr="00973B19">
        <w:rPr>
          <w:rFonts w:ascii="Times New Roman" w:eastAsia="Times New Roman" w:hAnsi="Times New Roman" w:cs="Times New Roman"/>
          <w:sz w:val="24"/>
          <w:szCs w:val="24"/>
          <w:lang w:eastAsia="en-IN" w:bidi="hi-IN"/>
        </w:rPr>
        <w:t>, 99(26), 16812–16816.</w:t>
      </w:r>
    </w:p>
    <w:p w14:paraId="707F1E77"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LeBlanc, B. W., Eggleston, G., Sammataro, D., Cornett, C., Dufault, R., Deeby, T., &amp; St. Cyr, E. (2009). Formation of hydroxymethylfurfural in domestic high-fructose corn syrup and its toxicity to the honey bee. </w:t>
      </w:r>
      <w:r w:rsidRPr="00973B19">
        <w:rPr>
          <w:rFonts w:ascii="Times New Roman" w:eastAsia="Times New Roman" w:hAnsi="Times New Roman" w:cs="Times New Roman"/>
          <w:i/>
          <w:iCs/>
          <w:sz w:val="24"/>
          <w:szCs w:val="24"/>
          <w:lang w:eastAsia="en-IN" w:bidi="hi-IN"/>
        </w:rPr>
        <w:t>Journal of Agricultural and Food Chemistry</w:t>
      </w:r>
      <w:r w:rsidRPr="00973B19">
        <w:rPr>
          <w:rFonts w:ascii="Times New Roman" w:eastAsia="Times New Roman" w:hAnsi="Times New Roman" w:cs="Times New Roman"/>
          <w:sz w:val="24"/>
          <w:szCs w:val="24"/>
          <w:lang w:eastAsia="en-IN" w:bidi="hi-IN"/>
        </w:rPr>
        <w:t>, 57(16), 7369–7376.</w:t>
      </w:r>
    </w:p>
    <w:p w14:paraId="57C0B477"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Mattila, H. R., &amp; Otis, G. W. (2006). Influence of pollen diet in spring on development of honey bee (Hymenoptera: Apidae) colonies. </w:t>
      </w:r>
      <w:r w:rsidRPr="00973B19">
        <w:rPr>
          <w:rFonts w:ascii="Times New Roman" w:eastAsia="Times New Roman" w:hAnsi="Times New Roman" w:cs="Times New Roman"/>
          <w:i/>
          <w:iCs/>
          <w:sz w:val="24"/>
          <w:szCs w:val="24"/>
          <w:lang w:eastAsia="en-IN" w:bidi="hi-IN"/>
        </w:rPr>
        <w:t>Journal of Economic Entomology</w:t>
      </w:r>
      <w:r w:rsidRPr="00973B19">
        <w:rPr>
          <w:rFonts w:ascii="Times New Roman" w:eastAsia="Times New Roman" w:hAnsi="Times New Roman" w:cs="Times New Roman"/>
          <w:sz w:val="24"/>
          <w:szCs w:val="24"/>
          <w:lang w:eastAsia="en-IN" w:bidi="hi-IN"/>
        </w:rPr>
        <w:t>, 99(3), 604–613.</w:t>
      </w:r>
    </w:p>
    <w:p w14:paraId="16D80F2D"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Nabors, R. (2000). The effects of spring feeding pollen substitute to honey bee colonies. </w:t>
      </w:r>
      <w:r w:rsidRPr="00973B19">
        <w:rPr>
          <w:rFonts w:ascii="Times New Roman" w:eastAsia="Times New Roman" w:hAnsi="Times New Roman" w:cs="Times New Roman"/>
          <w:i/>
          <w:iCs/>
          <w:sz w:val="24"/>
          <w:szCs w:val="24"/>
          <w:lang w:eastAsia="en-IN" w:bidi="hi-IN"/>
        </w:rPr>
        <w:t>American Bee Journal</w:t>
      </w:r>
      <w:r w:rsidRPr="00973B19">
        <w:rPr>
          <w:rFonts w:ascii="Times New Roman" w:eastAsia="Times New Roman" w:hAnsi="Times New Roman" w:cs="Times New Roman"/>
          <w:sz w:val="24"/>
          <w:szCs w:val="24"/>
          <w:lang w:eastAsia="en-IN" w:bidi="hi-IN"/>
        </w:rPr>
        <w:t>, 140(4), 322–323.</w:t>
      </w:r>
    </w:p>
    <w:p w14:paraId="79CAF1EF"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Potts, S. G., Biesmeijer, J. C., Kremen, C., Neumann, P., Schweiger, O., &amp; Kunin, W. E. (2010). Global pollinator declines: trends, impacts and drivers. </w:t>
      </w:r>
      <w:r w:rsidRPr="00973B19">
        <w:rPr>
          <w:rFonts w:ascii="Times New Roman" w:eastAsia="Times New Roman" w:hAnsi="Times New Roman" w:cs="Times New Roman"/>
          <w:i/>
          <w:iCs/>
          <w:sz w:val="24"/>
          <w:szCs w:val="24"/>
          <w:lang w:eastAsia="en-IN" w:bidi="hi-IN"/>
        </w:rPr>
        <w:t>Trends in Ecology &amp; Evolution</w:t>
      </w:r>
      <w:r w:rsidRPr="00973B19">
        <w:rPr>
          <w:rFonts w:ascii="Times New Roman" w:eastAsia="Times New Roman" w:hAnsi="Times New Roman" w:cs="Times New Roman"/>
          <w:sz w:val="24"/>
          <w:szCs w:val="24"/>
          <w:lang w:eastAsia="en-IN" w:bidi="hi-IN"/>
        </w:rPr>
        <w:t>, 25(6), 345–353.</w:t>
      </w:r>
    </w:p>
    <w:p w14:paraId="79B04DB0"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Roulston, T. H., &amp; Cane, J. H. (2000). Pollen nutritional content and digestibility for animals. </w:t>
      </w:r>
      <w:r w:rsidRPr="00973B19">
        <w:rPr>
          <w:rFonts w:ascii="Times New Roman" w:eastAsia="Times New Roman" w:hAnsi="Times New Roman" w:cs="Times New Roman"/>
          <w:i/>
          <w:iCs/>
          <w:sz w:val="24"/>
          <w:szCs w:val="24"/>
          <w:lang w:eastAsia="en-IN" w:bidi="hi-IN"/>
        </w:rPr>
        <w:t>Plant Systematics and Evolution</w:t>
      </w:r>
      <w:r w:rsidRPr="00973B19">
        <w:rPr>
          <w:rFonts w:ascii="Times New Roman" w:eastAsia="Times New Roman" w:hAnsi="Times New Roman" w:cs="Times New Roman"/>
          <w:sz w:val="24"/>
          <w:szCs w:val="24"/>
          <w:lang w:eastAsia="en-IN" w:bidi="hi-IN"/>
        </w:rPr>
        <w:t>, 222, 187–209.</w:t>
      </w:r>
    </w:p>
    <w:p w14:paraId="7BA1607B"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lastRenderedPageBreak/>
        <w:t>Sihag, R. C., &amp; Gupta, M. (2011). Testing artificial diets for evaluating the brood rearing potential of Indian honeybee (</w:t>
      </w:r>
      <w:r w:rsidRPr="00973B19">
        <w:rPr>
          <w:rFonts w:ascii="Times New Roman" w:eastAsia="Times New Roman" w:hAnsi="Times New Roman" w:cs="Times New Roman"/>
          <w:i/>
          <w:iCs/>
          <w:sz w:val="24"/>
          <w:szCs w:val="24"/>
          <w:lang w:eastAsia="en-IN" w:bidi="hi-IN"/>
        </w:rPr>
        <w:t>Apis cerana indica</w:t>
      </w:r>
      <w:r w:rsidRPr="00973B19">
        <w:rPr>
          <w:rFonts w:ascii="Times New Roman" w:eastAsia="Times New Roman" w:hAnsi="Times New Roman" w:cs="Times New Roman"/>
          <w:sz w:val="24"/>
          <w:szCs w:val="24"/>
          <w:lang w:eastAsia="en-IN" w:bidi="hi-IN"/>
        </w:rPr>
        <w:t xml:space="preserve">). </w:t>
      </w:r>
      <w:r w:rsidRPr="00973B19">
        <w:rPr>
          <w:rFonts w:ascii="Times New Roman" w:eastAsia="Times New Roman" w:hAnsi="Times New Roman" w:cs="Times New Roman"/>
          <w:i/>
          <w:iCs/>
          <w:sz w:val="24"/>
          <w:szCs w:val="24"/>
          <w:lang w:eastAsia="en-IN" w:bidi="hi-IN"/>
        </w:rPr>
        <w:t>Journal of Apicultural Research</w:t>
      </w:r>
      <w:r w:rsidRPr="00973B19">
        <w:rPr>
          <w:rFonts w:ascii="Times New Roman" w:eastAsia="Times New Roman" w:hAnsi="Times New Roman" w:cs="Times New Roman"/>
          <w:sz w:val="24"/>
          <w:szCs w:val="24"/>
          <w:lang w:eastAsia="en-IN" w:bidi="hi-IN"/>
        </w:rPr>
        <w:t>, 50(4), 316–324.</w:t>
      </w:r>
    </w:p>
    <w:p w14:paraId="78FF3F26"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Sihag, R. C., &amp; Gupta, M. (2011). Testing the suitability of some plant materials for the development of an artificial diet for honey bees. </w:t>
      </w:r>
      <w:r w:rsidRPr="00973B19">
        <w:rPr>
          <w:rFonts w:ascii="Times New Roman" w:eastAsia="Times New Roman" w:hAnsi="Times New Roman" w:cs="Times New Roman"/>
          <w:i/>
          <w:iCs/>
          <w:sz w:val="24"/>
          <w:szCs w:val="24"/>
          <w:lang w:eastAsia="en-IN" w:bidi="hi-IN"/>
        </w:rPr>
        <w:t>Journal of Apicultural Research</w:t>
      </w:r>
      <w:r w:rsidRPr="00973B19">
        <w:rPr>
          <w:rFonts w:ascii="Times New Roman" w:eastAsia="Times New Roman" w:hAnsi="Times New Roman" w:cs="Times New Roman"/>
          <w:sz w:val="24"/>
          <w:szCs w:val="24"/>
          <w:lang w:eastAsia="en-IN" w:bidi="hi-IN"/>
        </w:rPr>
        <w:t>, 50(2), 118–125.</w:t>
      </w:r>
    </w:p>
    <w:p w14:paraId="7326875E"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Standifer, L. N., Moeller, F. E., Kauffeld, N. M., &amp; Herbert, E. W. (1960). Supplemental feeding of honey bee colonies. </w:t>
      </w:r>
      <w:r w:rsidRPr="00973B19">
        <w:rPr>
          <w:rFonts w:ascii="Times New Roman" w:eastAsia="Times New Roman" w:hAnsi="Times New Roman" w:cs="Times New Roman"/>
          <w:i/>
          <w:iCs/>
          <w:sz w:val="24"/>
          <w:szCs w:val="24"/>
          <w:lang w:eastAsia="en-IN" w:bidi="hi-IN"/>
        </w:rPr>
        <w:t>USDA Agriculture Information Bulletin</w:t>
      </w:r>
      <w:r w:rsidRPr="00973B19">
        <w:rPr>
          <w:rFonts w:ascii="Times New Roman" w:eastAsia="Times New Roman" w:hAnsi="Times New Roman" w:cs="Times New Roman"/>
          <w:sz w:val="24"/>
          <w:szCs w:val="24"/>
          <w:lang w:eastAsia="en-IN" w:bidi="hi-IN"/>
        </w:rPr>
        <w:t>, 394.</w:t>
      </w:r>
    </w:p>
    <w:p w14:paraId="28241703" w14:textId="77777777" w:rsidR="004D05BC" w:rsidRPr="00973B19" w:rsidRDefault="004D05BC" w:rsidP="004D05BC">
      <w:pPr>
        <w:spacing w:after="0" w:line="360" w:lineRule="auto"/>
        <w:ind w:left="851" w:hanging="851"/>
        <w:jc w:val="both"/>
        <w:rPr>
          <w:rFonts w:ascii="Times New Roman" w:eastAsia="Times New Roman" w:hAnsi="Times New Roman" w:cs="Times New Roman"/>
          <w:sz w:val="24"/>
          <w:szCs w:val="24"/>
          <w:lang w:eastAsia="en-IN" w:bidi="hi-IN"/>
        </w:rPr>
      </w:pPr>
      <w:r w:rsidRPr="00973B19">
        <w:rPr>
          <w:rFonts w:ascii="Times New Roman" w:eastAsia="Times New Roman" w:hAnsi="Times New Roman" w:cs="Times New Roman"/>
          <w:sz w:val="24"/>
          <w:szCs w:val="24"/>
          <w:lang w:eastAsia="en-IN" w:bidi="hi-IN"/>
        </w:rPr>
        <w:t xml:space="preserve">Standifer, L. N., Moeller, F. E., Kauffeld, N. M., Herbert, E. W., &amp; Shimanuki, H. (1973). Supplemental feeding of honey bee colonies. </w:t>
      </w:r>
      <w:r w:rsidRPr="00973B19">
        <w:rPr>
          <w:rFonts w:ascii="Times New Roman" w:eastAsia="Times New Roman" w:hAnsi="Times New Roman" w:cs="Times New Roman"/>
          <w:i/>
          <w:iCs/>
          <w:sz w:val="24"/>
          <w:szCs w:val="24"/>
          <w:lang w:eastAsia="en-IN" w:bidi="hi-IN"/>
        </w:rPr>
        <w:t>USDA Agricultural Information Bulletin</w:t>
      </w:r>
      <w:r w:rsidRPr="00973B19">
        <w:rPr>
          <w:rFonts w:ascii="Times New Roman" w:eastAsia="Times New Roman" w:hAnsi="Times New Roman" w:cs="Times New Roman"/>
          <w:sz w:val="24"/>
          <w:szCs w:val="24"/>
          <w:lang w:eastAsia="en-IN" w:bidi="hi-IN"/>
        </w:rPr>
        <w:t>, No. 413.</w:t>
      </w:r>
    </w:p>
    <w:p w14:paraId="0B939D4B" w14:textId="77777777" w:rsidR="004D05BC" w:rsidRPr="006F63C7" w:rsidRDefault="004D05BC" w:rsidP="004D05BC">
      <w:pPr>
        <w:spacing w:after="0" w:line="360" w:lineRule="auto"/>
        <w:jc w:val="both"/>
        <w:rPr>
          <w:rFonts w:ascii="Times New Roman" w:hAnsi="Times New Roman" w:cs="Times New Roman"/>
        </w:rPr>
      </w:pPr>
    </w:p>
    <w:p w14:paraId="4099732A" w14:textId="1A07742F" w:rsidR="00FB551F" w:rsidRPr="00FB551F" w:rsidRDefault="00FB551F" w:rsidP="004D05BC">
      <w:pPr>
        <w:jc w:val="center"/>
        <w:rPr>
          <w:rFonts w:ascii="Times New Roman" w:hAnsi="Times New Roman" w:cs="Times New Roman"/>
          <w:sz w:val="24"/>
          <w:szCs w:val="24"/>
        </w:rPr>
      </w:pPr>
    </w:p>
    <w:sectPr w:rsidR="00FB551F" w:rsidRPr="00FB551F" w:rsidSect="008812CF">
      <w:headerReference w:type="default" r:id="rId10"/>
      <w:footerReference w:type="default" r:id="rId11"/>
      <w:pgSz w:w="12240" w:h="15840"/>
      <w:pgMar w:top="1440" w:right="1440" w:bottom="1440" w:left="1440" w:header="720" w:footer="720" w:gutter="0"/>
      <w:pgNumType w:start="37"/>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F31A4E" w14:textId="77777777" w:rsidR="00B75DFF" w:rsidRDefault="00B75DFF" w:rsidP="00810CE7">
      <w:pPr>
        <w:spacing w:after="0" w:line="240" w:lineRule="auto"/>
      </w:pPr>
      <w:r>
        <w:separator/>
      </w:r>
    </w:p>
  </w:endnote>
  <w:endnote w:type="continuationSeparator" w:id="0">
    <w:p w14:paraId="03E10133" w14:textId="77777777" w:rsidR="00B75DFF" w:rsidRDefault="00B75DFF" w:rsidP="00810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Calibri Light">
    <w:panose1 w:val="020F0302020204030204"/>
    <w:charset w:val="00"/>
    <w:family w:val="swiss"/>
    <w:pitch w:val="variable"/>
    <w:sig w:usb0="E4002EFF" w:usb1="C000247B" w:usb2="00000009" w:usb3="00000000" w:csb0="000001FF" w:csb1="00000000"/>
  </w:font>
  <w:font w:name="等线 Light">
    <w:altName w:val="Segoe Print"/>
    <w:charset w:val="00"/>
    <w:family w:val="auto"/>
    <w:pitch w:val="default"/>
  </w:font>
  <w:font w:name="Angsana New">
    <w:altName w:val="Arial Unicode MS"/>
    <w:panose1 w:val="02020603050405020304"/>
    <w:charset w:val="DE"/>
    <w:family w:val="roman"/>
    <w:notTrueType/>
    <w:pitch w:val="variable"/>
    <w:sig w:usb0="01000000" w:usb1="00000000" w:usb2="00000000" w:usb3="00000000" w:csb0="00010000" w:csb1="00000000"/>
  </w:font>
  <w:font w:name="Eras Light ITC">
    <w:panose1 w:val="020B0402030504020804"/>
    <w:charset w:val="00"/>
    <w:family w:val="swiss"/>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DengXian">
    <w:altName w:val="Microsoft YaHei"/>
    <w:charset w:val="86"/>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rPr>
      <w:id w:val="-1250808648"/>
      <w:docPartObj>
        <w:docPartGallery w:val="Page Numbers (Bottom of Page)"/>
        <w:docPartUnique/>
      </w:docPartObj>
    </w:sdtPr>
    <w:sdtEndPr>
      <w:rPr>
        <w:noProof/>
      </w:rPr>
    </w:sdtEndPr>
    <w:sdtContent>
      <w:p w14:paraId="6AB6A25C" w14:textId="2217CD1D" w:rsidR="008812CF" w:rsidRPr="002E137A" w:rsidRDefault="008812CF">
        <w:pPr>
          <w:pStyle w:val="Footer"/>
          <w:jc w:val="center"/>
          <w:rPr>
            <w:b/>
          </w:rPr>
        </w:pPr>
        <w:r w:rsidRPr="002E137A">
          <w:rPr>
            <w:b/>
          </w:rPr>
          <w:fldChar w:fldCharType="begin"/>
        </w:r>
        <w:r w:rsidRPr="002E137A">
          <w:rPr>
            <w:b/>
          </w:rPr>
          <w:instrText xml:space="preserve"> PAGE   \* MERGEFORMAT </w:instrText>
        </w:r>
        <w:r w:rsidRPr="002E137A">
          <w:rPr>
            <w:b/>
          </w:rPr>
          <w:fldChar w:fldCharType="separate"/>
        </w:r>
        <w:r w:rsidR="00BD3803">
          <w:rPr>
            <w:b/>
            <w:noProof/>
          </w:rPr>
          <w:t>37</w:t>
        </w:r>
        <w:r w:rsidRPr="002E137A">
          <w:rPr>
            <w:b/>
            <w:noProof/>
          </w:rPr>
          <w:fldChar w:fldCharType="end"/>
        </w:r>
      </w:p>
    </w:sdtContent>
  </w:sdt>
  <w:p w14:paraId="1479486B" w14:textId="4C4DE4C1" w:rsidR="0068699D" w:rsidRPr="002E137A" w:rsidRDefault="002E137A" w:rsidP="008812CF">
    <w:pPr>
      <w:pStyle w:val="Footer"/>
      <w:tabs>
        <w:tab w:val="clear" w:pos="4680"/>
        <w:tab w:val="clear" w:pos="9360"/>
        <w:tab w:val="left" w:pos="1365"/>
      </w:tabs>
      <w:rPr>
        <w:b/>
        <w:sz w:val="24"/>
        <w:szCs w:val="24"/>
      </w:rPr>
    </w:pPr>
    <w:r w:rsidRPr="002E137A">
      <w:rPr>
        <w:rFonts w:ascii="Berlin Sans FB Demi" w:hAnsi="Berlin Sans FB Demi"/>
        <w:b/>
        <w:bCs/>
        <w:color w:val="00B050"/>
        <w:sz w:val="24"/>
        <w:szCs w:val="24"/>
      </w:rPr>
      <w:t>Farmers Today: Quarterly E- Magazine</w:t>
    </w:r>
    <w:r w:rsidRPr="002E137A">
      <w:rPr>
        <w:rFonts w:ascii="Berlin Sans FB Demi" w:hAnsi="Berlin Sans FB Demi"/>
        <w:b/>
        <w:bCs/>
        <w:color w:val="4472C4" w:themeColor="accent1"/>
        <w:sz w:val="24"/>
        <w:szCs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E90F7D" w14:textId="77777777" w:rsidR="00B75DFF" w:rsidRDefault="00B75DFF" w:rsidP="00810CE7">
      <w:pPr>
        <w:spacing w:after="0" w:line="240" w:lineRule="auto"/>
      </w:pPr>
      <w:r>
        <w:separator/>
      </w:r>
    </w:p>
  </w:footnote>
  <w:footnote w:type="continuationSeparator" w:id="0">
    <w:p w14:paraId="5B27D7A5" w14:textId="77777777" w:rsidR="00B75DFF" w:rsidRDefault="00B75DFF" w:rsidP="00810C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0692E7" w14:textId="77777777" w:rsidR="00C30AC2" w:rsidRPr="004D05BC" w:rsidRDefault="00C30AC2" w:rsidP="00C30AC2">
    <w:pPr>
      <w:pStyle w:val="Header"/>
      <w:tabs>
        <w:tab w:val="clear" w:pos="4680"/>
        <w:tab w:val="clear" w:pos="9360"/>
        <w:tab w:val="left" w:pos="6210"/>
      </w:tabs>
      <w:rPr>
        <w:rFonts w:cstheme="minorHAnsi"/>
        <w:b/>
        <w:color w:val="1F4E79" w:themeColor="accent5" w:themeShade="80"/>
        <w:sz w:val="28"/>
      </w:rPr>
    </w:pPr>
    <w:r w:rsidRPr="004D05BC">
      <w:rPr>
        <w:rFonts w:cstheme="minorHAnsi"/>
        <w:b/>
        <w:color w:val="833C0B" w:themeColor="accent2" w:themeShade="80"/>
        <w:sz w:val="28"/>
      </w:rPr>
      <w:t xml:space="preserve">Website: </w:t>
    </w:r>
    <w:hyperlink r:id="rId1" w:history="1">
      <w:r w:rsidRPr="004D05BC">
        <w:rPr>
          <w:rStyle w:val="Hyperlink"/>
          <w:rFonts w:cstheme="minorHAnsi"/>
          <w:b/>
          <w:color w:val="833C0B" w:themeColor="accent2" w:themeShade="80"/>
          <w:sz w:val="28"/>
        </w:rPr>
        <w:t>www.farmerstoday.org</w:t>
      </w:r>
    </w:hyperlink>
    <w:r w:rsidRPr="004D05BC">
      <w:rPr>
        <w:rFonts w:cstheme="minorHAnsi"/>
        <w:b/>
        <w:color w:val="833C0B" w:themeColor="accent2" w:themeShade="80"/>
        <w:sz w:val="28"/>
      </w:rPr>
      <w:t xml:space="preserve"> </w:t>
    </w:r>
  </w:p>
  <w:p w14:paraId="4BCF711B" w14:textId="139534D8" w:rsidR="00810CE7" w:rsidRDefault="00A72677" w:rsidP="00C30AC2">
    <w:pPr>
      <w:pStyle w:val="Header"/>
    </w:pPr>
    <w:r>
      <w:rPr>
        <w:rFonts w:cstheme="minorHAnsi"/>
        <w:color w:val="833C0B" w:themeColor="accent2" w:themeShade="80"/>
        <w:sz w:val="24"/>
        <w:szCs w:val="24"/>
      </w:rPr>
      <w:t>Vol: 2, Issue: 4</w:t>
    </w:r>
    <w:r w:rsidR="0068699D" w:rsidRPr="0068699D">
      <w:rPr>
        <w:rFonts w:cstheme="minorHAnsi"/>
        <w:color w:val="833C0B" w:themeColor="accent2" w:themeShade="80"/>
        <w:sz w:val="24"/>
        <w:szCs w:val="24"/>
      </w:rPr>
      <w:t xml:space="preserve">, </w:t>
    </w:r>
    <w:r w:rsidR="008812CF">
      <w:rPr>
        <w:rFonts w:cstheme="minorHAnsi"/>
        <w:color w:val="833C0B" w:themeColor="accent2" w:themeShade="80"/>
        <w:sz w:val="24"/>
        <w:szCs w:val="24"/>
      </w:rPr>
      <w:t>37-45</w:t>
    </w:r>
    <w:r w:rsidR="0068699D" w:rsidRPr="0068699D">
      <w:rPr>
        <w:rFonts w:cstheme="minorHAnsi"/>
        <w:color w:val="833C0B" w:themeColor="accent2" w:themeShade="80"/>
        <w:sz w:val="24"/>
        <w:szCs w:val="24"/>
      </w:rPr>
      <w:t xml:space="preserve">, </w:t>
    </w:r>
    <w:r>
      <w:rPr>
        <w:rFonts w:cstheme="minorHAnsi"/>
        <w:color w:val="833C0B" w:themeColor="accent2" w:themeShade="80"/>
        <w:sz w:val="24"/>
        <w:szCs w:val="24"/>
      </w:rPr>
      <w:t>Oct</w:t>
    </w:r>
    <w:r w:rsidR="0068699D" w:rsidRPr="0068699D">
      <w:rPr>
        <w:rFonts w:cstheme="minorHAnsi"/>
        <w:color w:val="833C0B" w:themeColor="accent2" w:themeShade="80"/>
        <w:sz w:val="24"/>
        <w:szCs w:val="24"/>
      </w:rPr>
      <w:t>-</w:t>
    </w:r>
    <w:r>
      <w:rPr>
        <w:rFonts w:cstheme="minorHAnsi"/>
        <w:color w:val="833C0B" w:themeColor="accent2" w:themeShade="80"/>
        <w:sz w:val="24"/>
        <w:szCs w:val="24"/>
      </w:rPr>
      <w:t>Nov</w:t>
    </w:r>
    <w:r w:rsidR="0068699D" w:rsidRPr="0068699D">
      <w:rPr>
        <w:rFonts w:cstheme="minorHAnsi"/>
        <w:color w:val="833C0B" w:themeColor="accent2" w:themeShade="80"/>
        <w:sz w:val="24"/>
        <w:szCs w:val="24"/>
      </w:rPr>
      <w:t>-</w:t>
    </w:r>
    <w:r>
      <w:rPr>
        <w:rFonts w:cstheme="minorHAnsi"/>
        <w:color w:val="833C0B" w:themeColor="accent2" w:themeShade="80"/>
        <w:sz w:val="24"/>
        <w:szCs w:val="24"/>
      </w:rPr>
      <w:t>Dec</w:t>
    </w:r>
    <w:r w:rsidR="0068699D" w:rsidRPr="0068699D">
      <w:rPr>
        <w:rFonts w:cstheme="minorHAnsi"/>
        <w:color w:val="833C0B" w:themeColor="accent2" w:themeShade="80"/>
        <w:sz w:val="24"/>
        <w:szCs w:val="24"/>
      </w:rPr>
      <w:t>, 2025</w:t>
    </w:r>
    <w:r w:rsidR="00C30AC2" w:rsidRPr="00CD09E1">
      <w:rPr>
        <w:rFonts w:cstheme="minorHAnsi"/>
        <w:color w:val="833C0B" w:themeColor="accent2" w:themeShade="80"/>
        <w:sz w:val="24"/>
        <w:szCs w:val="24"/>
      </w:rPr>
      <w:t xml:space="preserve">                                            </w:t>
    </w:r>
  </w:p>
  <w:p w14:paraId="2AFBDCF0" w14:textId="77777777" w:rsidR="00810CE7" w:rsidRDefault="00810CE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C3446"/>
    <w:multiLevelType w:val="hybridMultilevel"/>
    <w:tmpl w:val="4F7A89D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 w15:restartNumberingAfterBreak="0">
    <w:nsid w:val="045C7BBE"/>
    <w:multiLevelType w:val="hybridMultilevel"/>
    <w:tmpl w:val="9C3C5706"/>
    <w:lvl w:ilvl="0" w:tplc="E18C7CA0">
      <w:start w:val="20"/>
      <w:numFmt w:val="decimal"/>
      <w:lvlText w:val="%1."/>
      <w:lvlJc w:val="left"/>
      <w:pPr>
        <w:ind w:left="720" w:hanging="360"/>
      </w:pPr>
      <w:rPr>
        <w:rFonts w:ascii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A55B2D"/>
    <w:multiLevelType w:val="hybridMultilevel"/>
    <w:tmpl w:val="0354F344"/>
    <w:lvl w:ilvl="0" w:tplc="13F8978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CF59EE"/>
    <w:multiLevelType w:val="multilevel"/>
    <w:tmpl w:val="6C38105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795200"/>
    <w:multiLevelType w:val="hybridMultilevel"/>
    <w:tmpl w:val="B57E31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B00798"/>
    <w:multiLevelType w:val="hybridMultilevel"/>
    <w:tmpl w:val="89FAE23C"/>
    <w:lvl w:ilvl="0" w:tplc="FB6AC948">
      <w:start w:val="1"/>
      <w:numFmt w:val="decimal"/>
      <w:lvlText w:val="%1."/>
      <w:lvlJc w:val="left"/>
      <w:pPr>
        <w:ind w:left="360" w:hanging="360"/>
      </w:pPr>
      <w:rPr>
        <w:b/>
        <w:bCs/>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1CA92591"/>
    <w:multiLevelType w:val="hybridMultilevel"/>
    <w:tmpl w:val="BE24F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B7306E"/>
    <w:multiLevelType w:val="hybridMultilevel"/>
    <w:tmpl w:val="387E874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12551B"/>
    <w:multiLevelType w:val="hybridMultilevel"/>
    <w:tmpl w:val="FF723CD6"/>
    <w:lvl w:ilvl="0" w:tplc="C270FD16">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3632CD"/>
    <w:multiLevelType w:val="hybridMultilevel"/>
    <w:tmpl w:val="1BA861B8"/>
    <w:lvl w:ilvl="0" w:tplc="38FC7C02">
      <w:start w:val="1"/>
      <w:numFmt w:val="lowerRoman"/>
      <w:lvlText w:val="%1."/>
      <w:lvlJc w:val="left"/>
      <w:pPr>
        <w:ind w:left="1440" w:hanging="72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7B7505A"/>
    <w:multiLevelType w:val="multilevel"/>
    <w:tmpl w:val="B9C8E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8A36C2"/>
    <w:multiLevelType w:val="hybridMultilevel"/>
    <w:tmpl w:val="F0242414"/>
    <w:lvl w:ilvl="0" w:tplc="0409000F">
      <w:start w:val="1"/>
      <w:numFmt w:val="decimal"/>
      <w:lvlText w:val="%1."/>
      <w:lvlJc w:val="left"/>
      <w:pPr>
        <w:ind w:left="720" w:hanging="360"/>
      </w:pPr>
    </w:lvl>
    <w:lvl w:ilvl="1" w:tplc="04090019">
      <w:start w:val="1"/>
      <w:numFmt w:val="lowerLetter"/>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107494"/>
    <w:multiLevelType w:val="hybridMultilevel"/>
    <w:tmpl w:val="515A6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EF4FDC"/>
    <w:multiLevelType w:val="hybridMultilevel"/>
    <w:tmpl w:val="E7D44874"/>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B987733"/>
    <w:multiLevelType w:val="hybridMultilevel"/>
    <w:tmpl w:val="8FAE6B2E"/>
    <w:lvl w:ilvl="0" w:tplc="BF0247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1D507E"/>
    <w:multiLevelType w:val="multilevel"/>
    <w:tmpl w:val="648490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105296C"/>
    <w:multiLevelType w:val="hybridMultilevel"/>
    <w:tmpl w:val="321A77BC"/>
    <w:lvl w:ilvl="0" w:tplc="F5402C98">
      <w:start w:val="20"/>
      <w:numFmt w:val="decimal"/>
      <w:lvlText w:val="%1."/>
      <w:lvlJc w:val="left"/>
      <w:pPr>
        <w:ind w:left="720" w:hanging="360"/>
      </w:pPr>
      <w:rPr>
        <w:rFonts w:ascii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F62FB6"/>
    <w:multiLevelType w:val="multilevel"/>
    <w:tmpl w:val="31D88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DD7F1B"/>
    <w:multiLevelType w:val="hybridMultilevel"/>
    <w:tmpl w:val="03DA2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FE4E37"/>
    <w:multiLevelType w:val="hybridMultilevel"/>
    <w:tmpl w:val="AC0005F2"/>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01A38DB"/>
    <w:multiLevelType w:val="multilevel"/>
    <w:tmpl w:val="B824D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DF7723"/>
    <w:multiLevelType w:val="multilevel"/>
    <w:tmpl w:val="B63E2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53E6C11"/>
    <w:multiLevelType w:val="multilevel"/>
    <w:tmpl w:val="3FBA3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1F0920"/>
    <w:multiLevelType w:val="multilevel"/>
    <w:tmpl w:val="3E6C27E4"/>
    <w:lvl w:ilvl="0">
      <w:start w:val="1"/>
      <w:numFmt w:val="decimal"/>
      <w:lvlText w:val="%1."/>
      <w:lvlJc w:val="left"/>
      <w:pPr>
        <w:ind w:left="360" w:hanging="360"/>
      </w:pPr>
      <w:rPr>
        <w:rFonts w:hint="default"/>
        <w:sz w:val="24"/>
        <w:szCs w:val="24"/>
      </w:rPr>
    </w:lvl>
    <w:lvl w:ilvl="1">
      <w:start w:val="1"/>
      <w:numFmt w:val="decimal"/>
      <w:isLgl/>
      <w:lvlText w:val="%1.%2"/>
      <w:lvlJc w:val="left"/>
      <w:pPr>
        <w:ind w:left="480" w:hanging="480"/>
      </w:pPr>
      <w:rPr>
        <w:rFonts w:hint="default"/>
        <w:i w:val="0"/>
        <w:iCs w:val="0"/>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5BD124E8"/>
    <w:multiLevelType w:val="multilevel"/>
    <w:tmpl w:val="16FE6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980C9B"/>
    <w:multiLevelType w:val="multilevel"/>
    <w:tmpl w:val="AD6817EA"/>
    <w:lvl w:ilvl="0">
      <w:start w:val="2"/>
      <w:numFmt w:val="decimal"/>
      <w:lvlText w:val="%1"/>
      <w:lvlJc w:val="left"/>
      <w:pPr>
        <w:ind w:left="560" w:hanging="560"/>
      </w:pPr>
      <w:rPr>
        <w:rFonts w:hint="default"/>
      </w:rPr>
    </w:lvl>
    <w:lvl w:ilvl="1">
      <w:start w:val="3"/>
      <w:numFmt w:val="decimal"/>
      <w:lvlText w:val="%1.%2"/>
      <w:lvlJc w:val="left"/>
      <w:pPr>
        <w:ind w:left="560" w:hanging="5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6C75024F"/>
    <w:multiLevelType w:val="multilevel"/>
    <w:tmpl w:val="870A2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716B1D"/>
    <w:multiLevelType w:val="hybridMultilevel"/>
    <w:tmpl w:val="9C587734"/>
    <w:lvl w:ilvl="0" w:tplc="86FA854E">
      <w:start w:val="1"/>
      <w:numFmt w:val="decimal"/>
      <w:lvlText w:val="%1."/>
      <w:lvlJc w:val="left"/>
      <w:pPr>
        <w:ind w:left="430" w:hanging="360"/>
      </w:pPr>
      <w:rPr>
        <w:rFonts w:hint="default"/>
        <w:b/>
      </w:rPr>
    </w:lvl>
    <w:lvl w:ilvl="1" w:tplc="04090019" w:tentative="1">
      <w:start w:val="1"/>
      <w:numFmt w:val="lowerLetter"/>
      <w:lvlText w:val="%2."/>
      <w:lvlJc w:val="left"/>
      <w:pPr>
        <w:ind w:left="1150" w:hanging="360"/>
      </w:pPr>
    </w:lvl>
    <w:lvl w:ilvl="2" w:tplc="0409001B" w:tentative="1">
      <w:start w:val="1"/>
      <w:numFmt w:val="lowerRoman"/>
      <w:lvlText w:val="%3."/>
      <w:lvlJc w:val="right"/>
      <w:pPr>
        <w:ind w:left="1870" w:hanging="180"/>
      </w:pPr>
    </w:lvl>
    <w:lvl w:ilvl="3" w:tplc="0409000F" w:tentative="1">
      <w:start w:val="1"/>
      <w:numFmt w:val="decimal"/>
      <w:lvlText w:val="%4."/>
      <w:lvlJc w:val="left"/>
      <w:pPr>
        <w:ind w:left="2590" w:hanging="360"/>
      </w:pPr>
    </w:lvl>
    <w:lvl w:ilvl="4" w:tplc="04090019" w:tentative="1">
      <w:start w:val="1"/>
      <w:numFmt w:val="lowerLetter"/>
      <w:lvlText w:val="%5."/>
      <w:lvlJc w:val="left"/>
      <w:pPr>
        <w:ind w:left="3310" w:hanging="360"/>
      </w:pPr>
    </w:lvl>
    <w:lvl w:ilvl="5" w:tplc="0409001B" w:tentative="1">
      <w:start w:val="1"/>
      <w:numFmt w:val="lowerRoman"/>
      <w:lvlText w:val="%6."/>
      <w:lvlJc w:val="right"/>
      <w:pPr>
        <w:ind w:left="4030" w:hanging="180"/>
      </w:pPr>
    </w:lvl>
    <w:lvl w:ilvl="6" w:tplc="0409000F" w:tentative="1">
      <w:start w:val="1"/>
      <w:numFmt w:val="decimal"/>
      <w:lvlText w:val="%7."/>
      <w:lvlJc w:val="left"/>
      <w:pPr>
        <w:ind w:left="4750" w:hanging="360"/>
      </w:pPr>
    </w:lvl>
    <w:lvl w:ilvl="7" w:tplc="04090019" w:tentative="1">
      <w:start w:val="1"/>
      <w:numFmt w:val="lowerLetter"/>
      <w:lvlText w:val="%8."/>
      <w:lvlJc w:val="left"/>
      <w:pPr>
        <w:ind w:left="5470" w:hanging="360"/>
      </w:pPr>
    </w:lvl>
    <w:lvl w:ilvl="8" w:tplc="0409001B" w:tentative="1">
      <w:start w:val="1"/>
      <w:numFmt w:val="lowerRoman"/>
      <w:lvlText w:val="%9."/>
      <w:lvlJc w:val="right"/>
      <w:pPr>
        <w:ind w:left="6190" w:hanging="180"/>
      </w:pPr>
    </w:lvl>
  </w:abstractNum>
  <w:abstractNum w:abstractNumId="28" w15:restartNumberingAfterBreak="0">
    <w:nsid w:val="73776FE0"/>
    <w:multiLevelType w:val="multilevel"/>
    <w:tmpl w:val="741CE2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6667B56"/>
    <w:multiLevelType w:val="multilevel"/>
    <w:tmpl w:val="AAAE6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D05822"/>
    <w:multiLevelType w:val="hybridMultilevel"/>
    <w:tmpl w:val="9B0A38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18"/>
  </w:num>
  <w:num w:numId="3">
    <w:abstractNumId w:val="6"/>
  </w:num>
  <w:num w:numId="4">
    <w:abstractNumId w:val="12"/>
  </w:num>
  <w:num w:numId="5">
    <w:abstractNumId w:val="23"/>
  </w:num>
  <w:num w:numId="6">
    <w:abstractNumId w:val="11"/>
  </w:num>
  <w:num w:numId="7">
    <w:abstractNumId w:val="13"/>
  </w:num>
  <w:num w:numId="8">
    <w:abstractNumId w:val="9"/>
  </w:num>
  <w:num w:numId="9">
    <w:abstractNumId w:val="14"/>
  </w:num>
  <w:num w:numId="10">
    <w:abstractNumId w:val="30"/>
  </w:num>
  <w:num w:numId="11">
    <w:abstractNumId w:val="0"/>
  </w:num>
  <w:num w:numId="12">
    <w:abstractNumId w:val="7"/>
  </w:num>
  <w:num w:numId="13">
    <w:abstractNumId w:val="16"/>
  </w:num>
  <w:num w:numId="14">
    <w:abstractNumId w:val="1"/>
  </w:num>
  <w:num w:numId="15">
    <w:abstractNumId w:val="3"/>
  </w:num>
  <w:num w:numId="16">
    <w:abstractNumId w:val="15"/>
  </w:num>
  <w:num w:numId="17">
    <w:abstractNumId w:val="28"/>
  </w:num>
  <w:num w:numId="18">
    <w:abstractNumId w:val="19"/>
  </w:num>
  <w:num w:numId="19">
    <w:abstractNumId w:val="27"/>
  </w:num>
  <w:num w:numId="20">
    <w:abstractNumId w:val="2"/>
  </w:num>
  <w:num w:numId="21">
    <w:abstractNumId w:val="8"/>
  </w:num>
  <w:num w:numId="22">
    <w:abstractNumId w:val="4"/>
  </w:num>
  <w:num w:numId="23">
    <w:abstractNumId w:val="25"/>
  </w:num>
  <w:num w:numId="24">
    <w:abstractNumId w:val="21"/>
  </w:num>
  <w:num w:numId="25">
    <w:abstractNumId w:val="10"/>
  </w:num>
  <w:num w:numId="26">
    <w:abstractNumId w:val="26"/>
  </w:num>
  <w:num w:numId="27">
    <w:abstractNumId w:val="24"/>
  </w:num>
  <w:num w:numId="28">
    <w:abstractNumId w:val="17"/>
  </w:num>
  <w:num w:numId="29">
    <w:abstractNumId w:val="29"/>
  </w:num>
  <w:num w:numId="30">
    <w:abstractNumId w:val="20"/>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80B"/>
    <w:rsid w:val="00004107"/>
    <w:rsid w:val="0000508F"/>
    <w:rsid w:val="00005CF8"/>
    <w:rsid w:val="00013794"/>
    <w:rsid w:val="000156CC"/>
    <w:rsid w:val="00015823"/>
    <w:rsid w:val="00015B51"/>
    <w:rsid w:val="000165C6"/>
    <w:rsid w:val="000203E4"/>
    <w:rsid w:val="000243DA"/>
    <w:rsid w:val="000253AD"/>
    <w:rsid w:val="00030132"/>
    <w:rsid w:val="00031717"/>
    <w:rsid w:val="00033707"/>
    <w:rsid w:val="00036772"/>
    <w:rsid w:val="00037C09"/>
    <w:rsid w:val="00037DA8"/>
    <w:rsid w:val="00042D27"/>
    <w:rsid w:val="00043FDD"/>
    <w:rsid w:val="000514D1"/>
    <w:rsid w:val="000544E9"/>
    <w:rsid w:val="0005662A"/>
    <w:rsid w:val="00056EB7"/>
    <w:rsid w:val="00060231"/>
    <w:rsid w:val="000603CF"/>
    <w:rsid w:val="00061C83"/>
    <w:rsid w:val="00062331"/>
    <w:rsid w:val="000635E6"/>
    <w:rsid w:val="00063ECE"/>
    <w:rsid w:val="0006555C"/>
    <w:rsid w:val="00070023"/>
    <w:rsid w:val="000706A2"/>
    <w:rsid w:val="00073C71"/>
    <w:rsid w:val="00073EA2"/>
    <w:rsid w:val="00073F94"/>
    <w:rsid w:val="00075D4C"/>
    <w:rsid w:val="0008073A"/>
    <w:rsid w:val="00080C5C"/>
    <w:rsid w:val="00082BAD"/>
    <w:rsid w:val="0008316D"/>
    <w:rsid w:val="0008653B"/>
    <w:rsid w:val="00087D4B"/>
    <w:rsid w:val="000A1CA8"/>
    <w:rsid w:val="000A1EB5"/>
    <w:rsid w:val="000A2B16"/>
    <w:rsid w:val="000A753B"/>
    <w:rsid w:val="000B1193"/>
    <w:rsid w:val="000B19DB"/>
    <w:rsid w:val="000B1B8C"/>
    <w:rsid w:val="000B2B89"/>
    <w:rsid w:val="000B31D8"/>
    <w:rsid w:val="000B6C17"/>
    <w:rsid w:val="000C0ABA"/>
    <w:rsid w:val="000C1715"/>
    <w:rsid w:val="000C5BA7"/>
    <w:rsid w:val="000D52A1"/>
    <w:rsid w:val="000D5572"/>
    <w:rsid w:val="000E363F"/>
    <w:rsid w:val="000E6BC1"/>
    <w:rsid w:val="000F011E"/>
    <w:rsid w:val="000F1138"/>
    <w:rsid w:val="000F18B5"/>
    <w:rsid w:val="000F1D6F"/>
    <w:rsid w:val="00101EB1"/>
    <w:rsid w:val="0010226A"/>
    <w:rsid w:val="00111E97"/>
    <w:rsid w:val="00116325"/>
    <w:rsid w:val="00116E1B"/>
    <w:rsid w:val="001215CE"/>
    <w:rsid w:val="00125D65"/>
    <w:rsid w:val="0014339D"/>
    <w:rsid w:val="00144665"/>
    <w:rsid w:val="001457CC"/>
    <w:rsid w:val="0015284E"/>
    <w:rsid w:val="001545E6"/>
    <w:rsid w:val="00165EA5"/>
    <w:rsid w:val="00170C54"/>
    <w:rsid w:val="00173733"/>
    <w:rsid w:val="00176572"/>
    <w:rsid w:val="00180E38"/>
    <w:rsid w:val="00182E64"/>
    <w:rsid w:val="0018591D"/>
    <w:rsid w:val="0019115F"/>
    <w:rsid w:val="00194974"/>
    <w:rsid w:val="0019531F"/>
    <w:rsid w:val="00196788"/>
    <w:rsid w:val="001A55C8"/>
    <w:rsid w:val="001B09F2"/>
    <w:rsid w:val="001B49F6"/>
    <w:rsid w:val="001B6DDB"/>
    <w:rsid w:val="001C1F7F"/>
    <w:rsid w:val="001C5207"/>
    <w:rsid w:val="001D08BB"/>
    <w:rsid w:val="001D0D91"/>
    <w:rsid w:val="001D2AED"/>
    <w:rsid w:val="001D2D3A"/>
    <w:rsid w:val="001D3E9D"/>
    <w:rsid w:val="001D6808"/>
    <w:rsid w:val="001E025A"/>
    <w:rsid w:val="001E2A1D"/>
    <w:rsid w:val="001E2D93"/>
    <w:rsid w:val="001E74B6"/>
    <w:rsid w:val="001F0A75"/>
    <w:rsid w:val="001F5AB3"/>
    <w:rsid w:val="0020065D"/>
    <w:rsid w:val="00203CF9"/>
    <w:rsid w:val="00210D66"/>
    <w:rsid w:val="00210DF9"/>
    <w:rsid w:val="002123EA"/>
    <w:rsid w:val="00213257"/>
    <w:rsid w:val="0021406C"/>
    <w:rsid w:val="00215409"/>
    <w:rsid w:val="00223441"/>
    <w:rsid w:val="002244C1"/>
    <w:rsid w:val="002253DD"/>
    <w:rsid w:val="00227108"/>
    <w:rsid w:val="00230906"/>
    <w:rsid w:val="00232CE2"/>
    <w:rsid w:val="00233EB3"/>
    <w:rsid w:val="002406D5"/>
    <w:rsid w:val="00241D34"/>
    <w:rsid w:val="002422B2"/>
    <w:rsid w:val="00242E46"/>
    <w:rsid w:val="00251103"/>
    <w:rsid w:val="00252771"/>
    <w:rsid w:val="00252E2D"/>
    <w:rsid w:val="002536C3"/>
    <w:rsid w:val="00254813"/>
    <w:rsid w:val="00265B22"/>
    <w:rsid w:val="00270EBF"/>
    <w:rsid w:val="00271D60"/>
    <w:rsid w:val="002847CC"/>
    <w:rsid w:val="00287514"/>
    <w:rsid w:val="00296C90"/>
    <w:rsid w:val="002A2946"/>
    <w:rsid w:val="002A4FCB"/>
    <w:rsid w:val="002B49DC"/>
    <w:rsid w:val="002C28B6"/>
    <w:rsid w:val="002C2C9A"/>
    <w:rsid w:val="002C58A9"/>
    <w:rsid w:val="002D11BF"/>
    <w:rsid w:val="002D2FBC"/>
    <w:rsid w:val="002D400B"/>
    <w:rsid w:val="002D56C4"/>
    <w:rsid w:val="002E137A"/>
    <w:rsid w:val="002E2869"/>
    <w:rsid w:val="002E39CD"/>
    <w:rsid w:val="002F2CD0"/>
    <w:rsid w:val="002F313C"/>
    <w:rsid w:val="002F43D0"/>
    <w:rsid w:val="002F63FB"/>
    <w:rsid w:val="00301E45"/>
    <w:rsid w:val="00302A37"/>
    <w:rsid w:val="00310EA6"/>
    <w:rsid w:val="00312CF5"/>
    <w:rsid w:val="003130EC"/>
    <w:rsid w:val="00313A90"/>
    <w:rsid w:val="00327BE4"/>
    <w:rsid w:val="0033047E"/>
    <w:rsid w:val="00342F4A"/>
    <w:rsid w:val="00344A34"/>
    <w:rsid w:val="0034543F"/>
    <w:rsid w:val="003478EB"/>
    <w:rsid w:val="00347A7D"/>
    <w:rsid w:val="00350855"/>
    <w:rsid w:val="003509BF"/>
    <w:rsid w:val="00351AF7"/>
    <w:rsid w:val="003564B1"/>
    <w:rsid w:val="00356686"/>
    <w:rsid w:val="00357964"/>
    <w:rsid w:val="0037415C"/>
    <w:rsid w:val="00376FD7"/>
    <w:rsid w:val="00380EAC"/>
    <w:rsid w:val="003870F3"/>
    <w:rsid w:val="00387D2C"/>
    <w:rsid w:val="00391C66"/>
    <w:rsid w:val="00394344"/>
    <w:rsid w:val="003A75C0"/>
    <w:rsid w:val="003A7FA8"/>
    <w:rsid w:val="003B03A4"/>
    <w:rsid w:val="003B2C41"/>
    <w:rsid w:val="003B78E4"/>
    <w:rsid w:val="003C0CC8"/>
    <w:rsid w:val="003C0E97"/>
    <w:rsid w:val="003C18DC"/>
    <w:rsid w:val="003C19DF"/>
    <w:rsid w:val="003C30B9"/>
    <w:rsid w:val="003D2E4A"/>
    <w:rsid w:val="003D3D42"/>
    <w:rsid w:val="003E11E9"/>
    <w:rsid w:val="003E3CE0"/>
    <w:rsid w:val="003E4801"/>
    <w:rsid w:val="003E5F96"/>
    <w:rsid w:val="003F1601"/>
    <w:rsid w:val="003F549B"/>
    <w:rsid w:val="003F631F"/>
    <w:rsid w:val="00401553"/>
    <w:rsid w:val="00403CA8"/>
    <w:rsid w:val="0040498B"/>
    <w:rsid w:val="00405683"/>
    <w:rsid w:val="00406143"/>
    <w:rsid w:val="00410F73"/>
    <w:rsid w:val="00413340"/>
    <w:rsid w:val="0041429B"/>
    <w:rsid w:val="00420322"/>
    <w:rsid w:val="00430EB6"/>
    <w:rsid w:val="004351BB"/>
    <w:rsid w:val="00446F5C"/>
    <w:rsid w:val="00453CD9"/>
    <w:rsid w:val="00457623"/>
    <w:rsid w:val="004578AA"/>
    <w:rsid w:val="00463C74"/>
    <w:rsid w:val="00463F41"/>
    <w:rsid w:val="00465595"/>
    <w:rsid w:val="004673E1"/>
    <w:rsid w:val="00467B81"/>
    <w:rsid w:val="00470044"/>
    <w:rsid w:val="0047289E"/>
    <w:rsid w:val="00476804"/>
    <w:rsid w:val="00480799"/>
    <w:rsid w:val="004815EC"/>
    <w:rsid w:val="00485939"/>
    <w:rsid w:val="004913D8"/>
    <w:rsid w:val="00495D42"/>
    <w:rsid w:val="004A022E"/>
    <w:rsid w:val="004A032C"/>
    <w:rsid w:val="004A2708"/>
    <w:rsid w:val="004A29A5"/>
    <w:rsid w:val="004A2BB9"/>
    <w:rsid w:val="004A37FB"/>
    <w:rsid w:val="004A3D7A"/>
    <w:rsid w:val="004B0DFC"/>
    <w:rsid w:val="004B5DA8"/>
    <w:rsid w:val="004C3643"/>
    <w:rsid w:val="004C4F29"/>
    <w:rsid w:val="004C7EFE"/>
    <w:rsid w:val="004D05BC"/>
    <w:rsid w:val="004E1E4C"/>
    <w:rsid w:val="004E226E"/>
    <w:rsid w:val="004E28E2"/>
    <w:rsid w:val="004E3EC7"/>
    <w:rsid w:val="004F0798"/>
    <w:rsid w:val="004F2E70"/>
    <w:rsid w:val="004F3738"/>
    <w:rsid w:val="004F464D"/>
    <w:rsid w:val="004F4CF9"/>
    <w:rsid w:val="004F5222"/>
    <w:rsid w:val="00500270"/>
    <w:rsid w:val="00500AA7"/>
    <w:rsid w:val="00513F1D"/>
    <w:rsid w:val="00514D04"/>
    <w:rsid w:val="00514E9D"/>
    <w:rsid w:val="005267FD"/>
    <w:rsid w:val="00527426"/>
    <w:rsid w:val="00530F9B"/>
    <w:rsid w:val="005353D6"/>
    <w:rsid w:val="005359BC"/>
    <w:rsid w:val="00536654"/>
    <w:rsid w:val="00537A2C"/>
    <w:rsid w:val="00541EE2"/>
    <w:rsid w:val="005445BD"/>
    <w:rsid w:val="00545A86"/>
    <w:rsid w:val="00550684"/>
    <w:rsid w:val="0055193A"/>
    <w:rsid w:val="0055498A"/>
    <w:rsid w:val="005555E0"/>
    <w:rsid w:val="005569EE"/>
    <w:rsid w:val="005600DF"/>
    <w:rsid w:val="005652DA"/>
    <w:rsid w:val="005705C5"/>
    <w:rsid w:val="00570FC5"/>
    <w:rsid w:val="0057187B"/>
    <w:rsid w:val="00576918"/>
    <w:rsid w:val="0058074D"/>
    <w:rsid w:val="005850ED"/>
    <w:rsid w:val="0058598A"/>
    <w:rsid w:val="00585EC8"/>
    <w:rsid w:val="00586228"/>
    <w:rsid w:val="005873FC"/>
    <w:rsid w:val="00587B69"/>
    <w:rsid w:val="00587F76"/>
    <w:rsid w:val="00595546"/>
    <w:rsid w:val="00595825"/>
    <w:rsid w:val="00597ED5"/>
    <w:rsid w:val="005A1148"/>
    <w:rsid w:val="005A62B5"/>
    <w:rsid w:val="005A66D5"/>
    <w:rsid w:val="005B1737"/>
    <w:rsid w:val="005B69AC"/>
    <w:rsid w:val="005D01F9"/>
    <w:rsid w:val="005D765A"/>
    <w:rsid w:val="005E192D"/>
    <w:rsid w:val="005F2162"/>
    <w:rsid w:val="005F2801"/>
    <w:rsid w:val="005F4F92"/>
    <w:rsid w:val="005F7844"/>
    <w:rsid w:val="005F7B29"/>
    <w:rsid w:val="00600DA0"/>
    <w:rsid w:val="0060158A"/>
    <w:rsid w:val="00601849"/>
    <w:rsid w:val="00601DBD"/>
    <w:rsid w:val="00606235"/>
    <w:rsid w:val="006101AB"/>
    <w:rsid w:val="006163B8"/>
    <w:rsid w:val="00617ED8"/>
    <w:rsid w:val="006209E9"/>
    <w:rsid w:val="00621010"/>
    <w:rsid w:val="00621335"/>
    <w:rsid w:val="006237C5"/>
    <w:rsid w:val="006263A4"/>
    <w:rsid w:val="006356F3"/>
    <w:rsid w:val="00637E3B"/>
    <w:rsid w:val="006438A5"/>
    <w:rsid w:val="006446BF"/>
    <w:rsid w:val="00652709"/>
    <w:rsid w:val="00653EED"/>
    <w:rsid w:val="00657034"/>
    <w:rsid w:val="00660FF5"/>
    <w:rsid w:val="00662C59"/>
    <w:rsid w:val="00665BEA"/>
    <w:rsid w:val="00665F5B"/>
    <w:rsid w:val="00666E45"/>
    <w:rsid w:val="00667053"/>
    <w:rsid w:val="00671D56"/>
    <w:rsid w:val="0067394F"/>
    <w:rsid w:val="0067599D"/>
    <w:rsid w:val="006821F0"/>
    <w:rsid w:val="00683D9F"/>
    <w:rsid w:val="0068699D"/>
    <w:rsid w:val="006906FF"/>
    <w:rsid w:val="00690FC5"/>
    <w:rsid w:val="00693F48"/>
    <w:rsid w:val="006945F2"/>
    <w:rsid w:val="00695210"/>
    <w:rsid w:val="006A5485"/>
    <w:rsid w:val="006B0134"/>
    <w:rsid w:val="006B21BA"/>
    <w:rsid w:val="006B265F"/>
    <w:rsid w:val="006B6304"/>
    <w:rsid w:val="006B66E1"/>
    <w:rsid w:val="006D0377"/>
    <w:rsid w:val="006E650A"/>
    <w:rsid w:val="006E7648"/>
    <w:rsid w:val="006F16FA"/>
    <w:rsid w:val="006F21A5"/>
    <w:rsid w:val="006F2695"/>
    <w:rsid w:val="006F2C10"/>
    <w:rsid w:val="006F3E89"/>
    <w:rsid w:val="006F528F"/>
    <w:rsid w:val="006F58EA"/>
    <w:rsid w:val="00703ABE"/>
    <w:rsid w:val="00704C3C"/>
    <w:rsid w:val="00711D02"/>
    <w:rsid w:val="00712AC5"/>
    <w:rsid w:val="0071300E"/>
    <w:rsid w:val="0071356D"/>
    <w:rsid w:val="007179B6"/>
    <w:rsid w:val="007226C4"/>
    <w:rsid w:val="0072369D"/>
    <w:rsid w:val="007254D4"/>
    <w:rsid w:val="00727B17"/>
    <w:rsid w:val="007324E0"/>
    <w:rsid w:val="007425A2"/>
    <w:rsid w:val="0074380B"/>
    <w:rsid w:val="00752DFF"/>
    <w:rsid w:val="0075501A"/>
    <w:rsid w:val="0075650D"/>
    <w:rsid w:val="00757CBE"/>
    <w:rsid w:val="00761683"/>
    <w:rsid w:val="00765B90"/>
    <w:rsid w:val="00765EBD"/>
    <w:rsid w:val="00767D40"/>
    <w:rsid w:val="00772D57"/>
    <w:rsid w:val="00774C57"/>
    <w:rsid w:val="0077533C"/>
    <w:rsid w:val="00776DCA"/>
    <w:rsid w:val="0078315F"/>
    <w:rsid w:val="0078566D"/>
    <w:rsid w:val="007859CD"/>
    <w:rsid w:val="007879CE"/>
    <w:rsid w:val="00790980"/>
    <w:rsid w:val="00793AB7"/>
    <w:rsid w:val="00796AB5"/>
    <w:rsid w:val="00797071"/>
    <w:rsid w:val="00797607"/>
    <w:rsid w:val="007A75CE"/>
    <w:rsid w:val="007B0074"/>
    <w:rsid w:val="007B2E25"/>
    <w:rsid w:val="007B597C"/>
    <w:rsid w:val="007B694A"/>
    <w:rsid w:val="007C5353"/>
    <w:rsid w:val="007C5469"/>
    <w:rsid w:val="007C7B23"/>
    <w:rsid w:val="007E5923"/>
    <w:rsid w:val="007E62D2"/>
    <w:rsid w:val="007E6EF1"/>
    <w:rsid w:val="007E6F52"/>
    <w:rsid w:val="007E6FE8"/>
    <w:rsid w:val="007F5FB6"/>
    <w:rsid w:val="007F7588"/>
    <w:rsid w:val="007F7E27"/>
    <w:rsid w:val="00804BF3"/>
    <w:rsid w:val="00804D01"/>
    <w:rsid w:val="00804D50"/>
    <w:rsid w:val="00805351"/>
    <w:rsid w:val="00806916"/>
    <w:rsid w:val="00806A15"/>
    <w:rsid w:val="0080703A"/>
    <w:rsid w:val="00810CE7"/>
    <w:rsid w:val="0081462C"/>
    <w:rsid w:val="00816386"/>
    <w:rsid w:val="00816F3B"/>
    <w:rsid w:val="00817E26"/>
    <w:rsid w:val="008208A2"/>
    <w:rsid w:val="00820930"/>
    <w:rsid w:val="00823C7F"/>
    <w:rsid w:val="008248CF"/>
    <w:rsid w:val="00826F14"/>
    <w:rsid w:val="00826F4B"/>
    <w:rsid w:val="008272D4"/>
    <w:rsid w:val="008273F2"/>
    <w:rsid w:val="00832530"/>
    <w:rsid w:val="00834F21"/>
    <w:rsid w:val="008350BC"/>
    <w:rsid w:val="00836654"/>
    <w:rsid w:val="0083671E"/>
    <w:rsid w:val="00843EBF"/>
    <w:rsid w:val="00846D22"/>
    <w:rsid w:val="008520A4"/>
    <w:rsid w:val="00853061"/>
    <w:rsid w:val="00855654"/>
    <w:rsid w:val="00864905"/>
    <w:rsid w:val="00864918"/>
    <w:rsid w:val="0086542B"/>
    <w:rsid w:val="008665A2"/>
    <w:rsid w:val="00871141"/>
    <w:rsid w:val="00880819"/>
    <w:rsid w:val="00880B7B"/>
    <w:rsid w:val="008812CF"/>
    <w:rsid w:val="0088237C"/>
    <w:rsid w:val="008833EB"/>
    <w:rsid w:val="00885541"/>
    <w:rsid w:val="008913D5"/>
    <w:rsid w:val="00891BA4"/>
    <w:rsid w:val="00896C14"/>
    <w:rsid w:val="008A0181"/>
    <w:rsid w:val="008A0777"/>
    <w:rsid w:val="008A2854"/>
    <w:rsid w:val="008A438D"/>
    <w:rsid w:val="008A455A"/>
    <w:rsid w:val="008B28B4"/>
    <w:rsid w:val="008B2A36"/>
    <w:rsid w:val="008B7073"/>
    <w:rsid w:val="008C108E"/>
    <w:rsid w:val="008C50D0"/>
    <w:rsid w:val="008D1998"/>
    <w:rsid w:val="008D5FA6"/>
    <w:rsid w:val="008D608F"/>
    <w:rsid w:val="008E0A5A"/>
    <w:rsid w:val="008E1128"/>
    <w:rsid w:val="008E14B8"/>
    <w:rsid w:val="008E254B"/>
    <w:rsid w:val="008E2A24"/>
    <w:rsid w:val="008E39C4"/>
    <w:rsid w:val="008E673D"/>
    <w:rsid w:val="008E7833"/>
    <w:rsid w:val="008E79F0"/>
    <w:rsid w:val="008F13AB"/>
    <w:rsid w:val="008F2610"/>
    <w:rsid w:val="008F37A7"/>
    <w:rsid w:val="008F3A71"/>
    <w:rsid w:val="008F3CA6"/>
    <w:rsid w:val="008F43A8"/>
    <w:rsid w:val="008F4B6D"/>
    <w:rsid w:val="008F7074"/>
    <w:rsid w:val="009003F0"/>
    <w:rsid w:val="00913277"/>
    <w:rsid w:val="00915897"/>
    <w:rsid w:val="00920479"/>
    <w:rsid w:val="009309F3"/>
    <w:rsid w:val="009328B8"/>
    <w:rsid w:val="00933C5A"/>
    <w:rsid w:val="00933FB4"/>
    <w:rsid w:val="0093445F"/>
    <w:rsid w:val="0093727D"/>
    <w:rsid w:val="00937355"/>
    <w:rsid w:val="00937A9C"/>
    <w:rsid w:val="00942F88"/>
    <w:rsid w:val="00945C88"/>
    <w:rsid w:val="0095106E"/>
    <w:rsid w:val="00960232"/>
    <w:rsid w:val="00960484"/>
    <w:rsid w:val="009607FC"/>
    <w:rsid w:val="00967640"/>
    <w:rsid w:val="009747D4"/>
    <w:rsid w:val="009761A8"/>
    <w:rsid w:val="00976487"/>
    <w:rsid w:val="0097738F"/>
    <w:rsid w:val="00977D86"/>
    <w:rsid w:val="009833E2"/>
    <w:rsid w:val="00985BF8"/>
    <w:rsid w:val="00985C86"/>
    <w:rsid w:val="00985F54"/>
    <w:rsid w:val="00987C89"/>
    <w:rsid w:val="009960FD"/>
    <w:rsid w:val="00996C16"/>
    <w:rsid w:val="009B56A2"/>
    <w:rsid w:val="009B6C70"/>
    <w:rsid w:val="009C3CE5"/>
    <w:rsid w:val="009C5DD5"/>
    <w:rsid w:val="009C6D5E"/>
    <w:rsid w:val="009C6FBE"/>
    <w:rsid w:val="009D13A5"/>
    <w:rsid w:val="009D7DC9"/>
    <w:rsid w:val="009E1801"/>
    <w:rsid w:val="009E5345"/>
    <w:rsid w:val="009E6DF5"/>
    <w:rsid w:val="009F1C3A"/>
    <w:rsid w:val="009F31D0"/>
    <w:rsid w:val="00A0050D"/>
    <w:rsid w:val="00A1184C"/>
    <w:rsid w:val="00A12FAB"/>
    <w:rsid w:val="00A24CD6"/>
    <w:rsid w:val="00A2533B"/>
    <w:rsid w:val="00A30F06"/>
    <w:rsid w:val="00A31145"/>
    <w:rsid w:val="00A37F12"/>
    <w:rsid w:val="00A42ED6"/>
    <w:rsid w:val="00A43745"/>
    <w:rsid w:val="00A44F03"/>
    <w:rsid w:val="00A45D7E"/>
    <w:rsid w:val="00A52B14"/>
    <w:rsid w:val="00A5383F"/>
    <w:rsid w:val="00A543DC"/>
    <w:rsid w:val="00A55C53"/>
    <w:rsid w:val="00A618A5"/>
    <w:rsid w:val="00A653B4"/>
    <w:rsid w:val="00A700C3"/>
    <w:rsid w:val="00A704DA"/>
    <w:rsid w:val="00A72677"/>
    <w:rsid w:val="00A73087"/>
    <w:rsid w:val="00A74244"/>
    <w:rsid w:val="00A769EF"/>
    <w:rsid w:val="00A77B32"/>
    <w:rsid w:val="00A80214"/>
    <w:rsid w:val="00A80675"/>
    <w:rsid w:val="00A811DA"/>
    <w:rsid w:val="00A82611"/>
    <w:rsid w:val="00A93D4C"/>
    <w:rsid w:val="00A94372"/>
    <w:rsid w:val="00A94774"/>
    <w:rsid w:val="00A95464"/>
    <w:rsid w:val="00A96AD2"/>
    <w:rsid w:val="00AA088A"/>
    <w:rsid w:val="00AA380F"/>
    <w:rsid w:val="00AA5C71"/>
    <w:rsid w:val="00AA6BD4"/>
    <w:rsid w:val="00AB1047"/>
    <w:rsid w:val="00AB57C4"/>
    <w:rsid w:val="00AD1D7F"/>
    <w:rsid w:val="00AD290A"/>
    <w:rsid w:val="00AD32D4"/>
    <w:rsid w:val="00AD3D64"/>
    <w:rsid w:val="00AD3E2C"/>
    <w:rsid w:val="00AE0C10"/>
    <w:rsid w:val="00AE27A3"/>
    <w:rsid w:val="00AE3C5A"/>
    <w:rsid w:val="00AE6421"/>
    <w:rsid w:val="00AF0969"/>
    <w:rsid w:val="00AF208A"/>
    <w:rsid w:val="00AF3B70"/>
    <w:rsid w:val="00AF4BC2"/>
    <w:rsid w:val="00AF799E"/>
    <w:rsid w:val="00B03E21"/>
    <w:rsid w:val="00B04AE4"/>
    <w:rsid w:val="00B10F71"/>
    <w:rsid w:val="00B11B96"/>
    <w:rsid w:val="00B16DC3"/>
    <w:rsid w:val="00B22A8A"/>
    <w:rsid w:val="00B23197"/>
    <w:rsid w:val="00B2564E"/>
    <w:rsid w:val="00B304AC"/>
    <w:rsid w:val="00B35F70"/>
    <w:rsid w:val="00B37A7A"/>
    <w:rsid w:val="00B37B82"/>
    <w:rsid w:val="00B40826"/>
    <w:rsid w:val="00B4105D"/>
    <w:rsid w:val="00B5045D"/>
    <w:rsid w:val="00B51603"/>
    <w:rsid w:val="00B519CD"/>
    <w:rsid w:val="00B52EE6"/>
    <w:rsid w:val="00B53236"/>
    <w:rsid w:val="00B53466"/>
    <w:rsid w:val="00B57607"/>
    <w:rsid w:val="00B6152B"/>
    <w:rsid w:val="00B63D1B"/>
    <w:rsid w:val="00B66AC7"/>
    <w:rsid w:val="00B720CD"/>
    <w:rsid w:val="00B7461F"/>
    <w:rsid w:val="00B75DFF"/>
    <w:rsid w:val="00B7730E"/>
    <w:rsid w:val="00B77546"/>
    <w:rsid w:val="00B8592D"/>
    <w:rsid w:val="00B909FF"/>
    <w:rsid w:val="00B93C49"/>
    <w:rsid w:val="00B96E4D"/>
    <w:rsid w:val="00BA174B"/>
    <w:rsid w:val="00BB13B5"/>
    <w:rsid w:val="00BB2578"/>
    <w:rsid w:val="00BB2A52"/>
    <w:rsid w:val="00BB55D3"/>
    <w:rsid w:val="00BB634C"/>
    <w:rsid w:val="00BC07D2"/>
    <w:rsid w:val="00BC6762"/>
    <w:rsid w:val="00BD083A"/>
    <w:rsid w:val="00BD0C01"/>
    <w:rsid w:val="00BD0D8D"/>
    <w:rsid w:val="00BD27DF"/>
    <w:rsid w:val="00BD3803"/>
    <w:rsid w:val="00BD52C7"/>
    <w:rsid w:val="00BD5A0C"/>
    <w:rsid w:val="00BE3561"/>
    <w:rsid w:val="00BE3C90"/>
    <w:rsid w:val="00BE4117"/>
    <w:rsid w:val="00BE55EF"/>
    <w:rsid w:val="00BE63B3"/>
    <w:rsid w:val="00BE6CF7"/>
    <w:rsid w:val="00BE7A42"/>
    <w:rsid w:val="00BF3730"/>
    <w:rsid w:val="00BF3DE9"/>
    <w:rsid w:val="00C01755"/>
    <w:rsid w:val="00C03256"/>
    <w:rsid w:val="00C03CF3"/>
    <w:rsid w:val="00C06C67"/>
    <w:rsid w:val="00C06E77"/>
    <w:rsid w:val="00C11677"/>
    <w:rsid w:val="00C13296"/>
    <w:rsid w:val="00C13D4C"/>
    <w:rsid w:val="00C15766"/>
    <w:rsid w:val="00C17500"/>
    <w:rsid w:val="00C215AD"/>
    <w:rsid w:val="00C25116"/>
    <w:rsid w:val="00C25919"/>
    <w:rsid w:val="00C30AC2"/>
    <w:rsid w:val="00C31242"/>
    <w:rsid w:val="00C34165"/>
    <w:rsid w:val="00C35616"/>
    <w:rsid w:val="00C4187A"/>
    <w:rsid w:val="00C43375"/>
    <w:rsid w:val="00C465A3"/>
    <w:rsid w:val="00C47FA3"/>
    <w:rsid w:val="00C53BFF"/>
    <w:rsid w:val="00C54C67"/>
    <w:rsid w:val="00C57DB9"/>
    <w:rsid w:val="00C61290"/>
    <w:rsid w:val="00C61E84"/>
    <w:rsid w:val="00C62013"/>
    <w:rsid w:val="00C62421"/>
    <w:rsid w:val="00C66C4B"/>
    <w:rsid w:val="00C760A7"/>
    <w:rsid w:val="00C76BD8"/>
    <w:rsid w:val="00C93E50"/>
    <w:rsid w:val="00CA09E9"/>
    <w:rsid w:val="00CA1D37"/>
    <w:rsid w:val="00CA2090"/>
    <w:rsid w:val="00CA551B"/>
    <w:rsid w:val="00CB4377"/>
    <w:rsid w:val="00CC2720"/>
    <w:rsid w:val="00CC333C"/>
    <w:rsid w:val="00CC38ED"/>
    <w:rsid w:val="00CC3F81"/>
    <w:rsid w:val="00CC42A7"/>
    <w:rsid w:val="00CC6701"/>
    <w:rsid w:val="00CC7560"/>
    <w:rsid w:val="00CD429E"/>
    <w:rsid w:val="00CD4B9B"/>
    <w:rsid w:val="00CD4F27"/>
    <w:rsid w:val="00CD5C97"/>
    <w:rsid w:val="00CD6523"/>
    <w:rsid w:val="00CE0BF9"/>
    <w:rsid w:val="00CE2527"/>
    <w:rsid w:val="00CE486E"/>
    <w:rsid w:val="00CF030F"/>
    <w:rsid w:val="00CF0775"/>
    <w:rsid w:val="00CF2530"/>
    <w:rsid w:val="00CF5459"/>
    <w:rsid w:val="00D00245"/>
    <w:rsid w:val="00D004CE"/>
    <w:rsid w:val="00D01C38"/>
    <w:rsid w:val="00D025E3"/>
    <w:rsid w:val="00D0360D"/>
    <w:rsid w:val="00D1281A"/>
    <w:rsid w:val="00D15997"/>
    <w:rsid w:val="00D1685F"/>
    <w:rsid w:val="00D20226"/>
    <w:rsid w:val="00D22040"/>
    <w:rsid w:val="00D24347"/>
    <w:rsid w:val="00D3141B"/>
    <w:rsid w:val="00D31B22"/>
    <w:rsid w:val="00D33C33"/>
    <w:rsid w:val="00D354DE"/>
    <w:rsid w:val="00D36CA4"/>
    <w:rsid w:val="00D418B8"/>
    <w:rsid w:val="00D41CEF"/>
    <w:rsid w:val="00D43DA6"/>
    <w:rsid w:val="00D50A4B"/>
    <w:rsid w:val="00D51D0F"/>
    <w:rsid w:val="00D5266D"/>
    <w:rsid w:val="00D5334C"/>
    <w:rsid w:val="00D55DEF"/>
    <w:rsid w:val="00D571B3"/>
    <w:rsid w:val="00D6176B"/>
    <w:rsid w:val="00D62E6E"/>
    <w:rsid w:val="00D635B9"/>
    <w:rsid w:val="00D64597"/>
    <w:rsid w:val="00D75DEF"/>
    <w:rsid w:val="00D77878"/>
    <w:rsid w:val="00D80E69"/>
    <w:rsid w:val="00D80F08"/>
    <w:rsid w:val="00D81FDE"/>
    <w:rsid w:val="00D839AC"/>
    <w:rsid w:val="00D90C94"/>
    <w:rsid w:val="00D9310D"/>
    <w:rsid w:val="00D950B2"/>
    <w:rsid w:val="00D958AB"/>
    <w:rsid w:val="00D95E43"/>
    <w:rsid w:val="00D95EAE"/>
    <w:rsid w:val="00D9709A"/>
    <w:rsid w:val="00D97118"/>
    <w:rsid w:val="00D97887"/>
    <w:rsid w:val="00D97EBE"/>
    <w:rsid w:val="00DA06EF"/>
    <w:rsid w:val="00DA2275"/>
    <w:rsid w:val="00DA24A6"/>
    <w:rsid w:val="00DA47AF"/>
    <w:rsid w:val="00DA63E1"/>
    <w:rsid w:val="00DA7886"/>
    <w:rsid w:val="00DB2D28"/>
    <w:rsid w:val="00DB7D7B"/>
    <w:rsid w:val="00DC0240"/>
    <w:rsid w:val="00DC02DA"/>
    <w:rsid w:val="00DC056B"/>
    <w:rsid w:val="00DC0978"/>
    <w:rsid w:val="00DC09F0"/>
    <w:rsid w:val="00DC31D4"/>
    <w:rsid w:val="00DC78E4"/>
    <w:rsid w:val="00DC7D86"/>
    <w:rsid w:val="00DD4BFF"/>
    <w:rsid w:val="00DD752F"/>
    <w:rsid w:val="00DE0EFE"/>
    <w:rsid w:val="00DE121B"/>
    <w:rsid w:val="00DE69A7"/>
    <w:rsid w:val="00DF1C2C"/>
    <w:rsid w:val="00DF3909"/>
    <w:rsid w:val="00DF574F"/>
    <w:rsid w:val="00DF7C73"/>
    <w:rsid w:val="00E07A0F"/>
    <w:rsid w:val="00E150FB"/>
    <w:rsid w:val="00E152E6"/>
    <w:rsid w:val="00E210CE"/>
    <w:rsid w:val="00E22BF7"/>
    <w:rsid w:val="00E235E8"/>
    <w:rsid w:val="00E24884"/>
    <w:rsid w:val="00E25BEB"/>
    <w:rsid w:val="00E27BBB"/>
    <w:rsid w:val="00E3186D"/>
    <w:rsid w:val="00E337BF"/>
    <w:rsid w:val="00E362E1"/>
    <w:rsid w:val="00E411D9"/>
    <w:rsid w:val="00E424D4"/>
    <w:rsid w:val="00E4308A"/>
    <w:rsid w:val="00E43B57"/>
    <w:rsid w:val="00E43D37"/>
    <w:rsid w:val="00E44B2C"/>
    <w:rsid w:val="00E51954"/>
    <w:rsid w:val="00E52242"/>
    <w:rsid w:val="00E55B49"/>
    <w:rsid w:val="00E61E52"/>
    <w:rsid w:val="00E715EB"/>
    <w:rsid w:val="00E72725"/>
    <w:rsid w:val="00E7326A"/>
    <w:rsid w:val="00E758CB"/>
    <w:rsid w:val="00E76346"/>
    <w:rsid w:val="00E83160"/>
    <w:rsid w:val="00E84DB2"/>
    <w:rsid w:val="00E87AAE"/>
    <w:rsid w:val="00E90B2C"/>
    <w:rsid w:val="00E91E45"/>
    <w:rsid w:val="00E9348E"/>
    <w:rsid w:val="00E95692"/>
    <w:rsid w:val="00E96A75"/>
    <w:rsid w:val="00E9709D"/>
    <w:rsid w:val="00EA02ED"/>
    <w:rsid w:val="00EA12E4"/>
    <w:rsid w:val="00EA1837"/>
    <w:rsid w:val="00EA4AB2"/>
    <w:rsid w:val="00EA6129"/>
    <w:rsid w:val="00EA6423"/>
    <w:rsid w:val="00EB3096"/>
    <w:rsid w:val="00EB7DC4"/>
    <w:rsid w:val="00EC0E69"/>
    <w:rsid w:val="00EC38A1"/>
    <w:rsid w:val="00EC6FC9"/>
    <w:rsid w:val="00ED0386"/>
    <w:rsid w:val="00ED2B76"/>
    <w:rsid w:val="00ED5577"/>
    <w:rsid w:val="00ED7779"/>
    <w:rsid w:val="00EE0372"/>
    <w:rsid w:val="00EE0CDD"/>
    <w:rsid w:val="00EE10B6"/>
    <w:rsid w:val="00EE2B33"/>
    <w:rsid w:val="00EE2FA4"/>
    <w:rsid w:val="00EE3CF3"/>
    <w:rsid w:val="00EE422E"/>
    <w:rsid w:val="00EE4442"/>
    <w:rsid w:val="00EE7A8E"/>
    <w:rsid w:val="00EF2E4E"/>
    <w:rsid w:val="00EF3304"/>
    <w:rsid w:val="00F01A32"/>
    <w:rsid w:val="00F03A1B"/>
    <w:rsid w:val="00F13077"/>
    <w:rsid w:val="00F13C85"/>
    <w:rsid w:val="00F169CD"/>
    <w:rsid w:val="00F226DC"/>
    <w:rsid w:val="00F2588A"/>
    <w:rsid w:val="00F25974"/>
    <w:rsid w:val="00F305B6"/>
    <w:rsid w:val="00F310B3"/>
    <w:rsid w:val="00F31723"/>
    <w:rsid w:val="00F31A5D"/>
    <w:rsid w:val="00F35CDF"/>
    <w:rsid w:val="00F36D81"/>
    <w:rsid w:val="00F50213"/>
    <w:rsid w:val="00F50CF0"/>
    <w:rsid w:val="00F51852"/>
    <w:rsid w:val="00F51ACC"/>
    <w:rsid w:val="00F51CF3"/>
    <w:rsid w:val="00F52727"/>
    <w:rsid w:val="00F52DA6"/>
    <w:rsid w:val="00F54A26"/>
    <w:rsid w:val="00F574AC"/>
    <w:rsid w:val="00F60CFE"/>
    <w:rsid w:val="00F61DD3"/>
    <w:rsid w:val="00F62018"/>
    <w:rsid w:val="00F63F34"/>
    <w:rsid w:val="00F646B8"/>
    <w:rsid w:val="00F67574"/>
    <w:rsid w:val="00F74F2C"/>
    <w:rsid w:val="00F8082A"/>
    <w:rsid w:val="00F819C0"/>
    <w:rsid w:val="00F81BF2"/>
    <w:rsid w:val="00F848A7"/>
    <w:rsid w:val="00F91CC4"/>
    <w:rsid w:val="00F924C5"/>
    <w:rsid w:val="00F94888"/>
    <w:rsid w:val="00F94D83"/>
    <w:rsid w:val="00F95371"/>
    <w:rsid w:val="00F969ED"/>
    <w:rsid w:val="00FA0DF1"/>
    <w:rsid w:val="00FA4AF5"/>
    <w:rsid w:val="00FA67B0"/>
    <w:rsid w:val="00FB2274"/>
    <w:rsid w:val="00FB2843"/>
    <w:rsid w:val="00FB34E2"/>
    <w:rsid w:val="00FB448B"/>
    <w:rsid w:val="00FB5144"/>
    <w:rsid w:val="00FB551F"/>
    <w:rsid w:val="00FC01EB"/>
    <w:rsid w:val="00FC65DD"/>
    <w:rsid w:val="00FD0D14"/>
    <w:rsid w:val="00FD3CFC"/>
    <w:rsid w:val="00FD7235"/>
    <w:rsid w:val="00FE18C1"/>
    <w:rsid w:val="00FE19C9"/>
    <w:rsid w:val="00FE244B"/>
    <w:rsid w:val="00FE4267"/>
    <w:rsid w:val="00FE6276"/>
    <w:rsid w:val="00FF6B84"/>
    <w:rsid w:val="00FF74FD"/>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79C933"/>
  <w15:chartTrackingRefBased/>
  <w15:docId w15:val="{8EF30B57-1803-4305-8363-0E9531D53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4380B"/>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74380B"/>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74380B"/>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74380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380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38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38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38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38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80B"/>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74380B"/>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74380B"/>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74380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380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38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8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8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80B"/>
    <w:rPr>
      <w:rFonts w:eastAsiaTheme="majorEastAsia" w:cstheme="majorBidi"/>
      <w:color w:val="272727" w:themeColor="text1" w:themeTint="D8"/>
    </w:rPr>
  </w:style>
  <w:style w:type="paragraph" w:styleId="Title">
    <w:name w:val="Title"/>
    <w:basedOn w:val="Normal"/>
    <w:next w:val="Normal"/>
    <w:link w:val="TitleChar"/>
    <w:uiPriority w:val="10"/>
    <w:qFormat/>
    <w:rsid w:val="0074380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74380B"/>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74380B"/>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74380B"/>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74380B"/>
    <w:pPr>
      <w:spacing w:before="160"/>
      <w:jc w:val="center"/>
    </w:pPr>
    <w:rPr>
      <w:i/>
      <w:iCs/>
      <w:color w:val="404040" w:themeColor="text1" w:themeTint="BF"/>
    </w:rPr>
  </w:style>
  <w:style w:type="character" w:customStyle="1" w:styleId="QuoteChar">
    <w:name w:val="Quote Char"/>
    <w:basedOn w:val="DefaultParagraphFont"/>
    <w:link w:val="Quote"/>
    <w:uiPriority w:val="29"/>
    <w:rsid w:val="0074380B"/>
    <w:rPr>
      <w:i/>
      <w:iCs/>
      <w:color w:val="404040" w:themeColor="text1" w:themeTint="BF"/>
    </w:rPr>
  </w:style>
  <w:style w:type="paragraph" w:styleId="ListParagraph">
    <w:name w:val="List Paragraph"/>
    <w:basedOn w:val="Normal"/>
    <w:uiPriority w:val="34"/>
    <w:qFormat/>
    <w:rsid w:val="0074380B"/>
    <w:pPr>
      <w:ind w:left="720"/>
      <w:contextualSpacing/>
    </w:pPr>
  </w:style>
  <w:style w:type="character" w:styleId="IntenseEmphasis">
    <w:name w:val="Intense Emphasis"/>
    <w:basedOn w:val="DefaultParagraphFont"/>
    <w:uiPriority w:val="21"/>
    <w:qFormat/>
    <w:rsid w:val="0074380B"/>
    <w:rPr>
      <w:i/>
      <w:iCs/>
      <w:color w:val="2F5496" w:themeColor="accent1" w:themeShade="BF"/>
    </w:rPr>
  </w:style>
  <w:style w:type="paragraph" w:styleId="IntenseQuote">
    <w:name w:val="Intense Quote"/>
    <w:basedOn w:val="Normal"/>
    <w:next w:val="Normal"/>
    <w:link w:val="IntenseQuoteChar"/>
    <w:uiPriority w:val="30"/>
    <w:qFormat/>
    <w:rsid w:val="007438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380B"/>
    <w:rPr>
      <w:i/>
      <w:iCs/>
      <w:color w:val="2F5496" w:themeColor="accent1" w:themeShade="BF"/>
    </w:rPr>
  </w:style>
  <w:style w:type="character" w:styleId="IntenseReference">
    <w:name w:val="Intense Reference"/>
    <w:basedOn w:val="DefaultParagraphFont"/>
    <w:uiPriority w:val="32"/>
    <w:qFormat/>
    <w:rsid w:val="0074380B"/>
    <w:rPr>
      <w:b/>
      <w:bCs/>
      <w:smallCaps/>
      <w:color w:val="2F5496" w:themeColor="accent1" w:themeShade="BF"/>
      <w:spacing w:val="5"/>
    </w:rPr>
  </w:style>
  <w:style w:type="character" w:styleId="Hyperlink">
    <w:name w:val="Hyperlink"/>
    <w:basedOn w:val="DefaultParagraphFont"/>
    <w:uiPriority w:val="99"/>
    <w:unhideWhenUsed/>
    <w:rsid w:val="00251103"/>
    <w:rPr>
      <w:color w:val="0563C1" w:themeColor="hyperlink"/>
      <w:u w:val="single"/>
    </w:rPr>
  </w:style>
  <w:style w:type="character" w:customStyle="1" w:styleId="UnresolvedMention">
    <w:name w:val="Unresolved Mention"/>
    <w:basedOn w:val="DefaultParagraphFont"/>
    <w:uiPriority w:val="99"/>
    <w:semiHidden/>
    <w:unhideWhenUsed/>
    <w:rsid w:val="00251103"/>
    <w:rPr>
      <w:color w:val="605E5C"/>
      <w:shd w:val="clear" w:color="auto" w:fill="E1DFDD"/>
    </w:rPr>
  </w:style>
  <w:style w:type="paragraph" w:styleId="Header">
    <w:name w:val="header"/>
    <w:basedOn w:val="Normal"/>
    <w:link w:val="HeaderChar"/>
    <w:uiPriority w:val="99"/>
    <w:unhideWhenUsed/>
    <w:rsid w:val="00810C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0CE7"/>
  </w:style>
  <w:style w:type="paragraph" w:styleId="Footer">
    <w:name w:val="footer"/>
    <w:basedOn w:val="Normal"/>
    <w:link w:val="FooterChar"/>
    <w:uiPriority w:val="99"/>
    <w:unhideWhenUsed/>
    <w:rsid w:val="00810C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0CE7"/>
  </w:style>
  <w:style w:type="paragraph" w:customStyle="1" w:styleId="Default">
    <w:name w:val="Default"/>
    <w:rsid w:val="00E24884"/>
    <w:pPr>
      <w:autoSpaceDE w:val="0"/>
      <w:autoSpaceDN w:val="0"/>
      <w:adjustRightInd w:val="0"/>
      <w:spacing w:after="0" w:line="240" w:lineRule="auto"/>
    </w:pPr>
    <w:rPr>
      <w:rFonts w:ascii="Times New Roman" w:hAnsi="Times New Roman" w:cs="Times New Roman"/>
      <w:color w:val="000000"/>
      <w:kern w:val="0"/>
      <w:sz w:val="24"/>
      <w:szCs w:val="24"/>
      <w:lang w:bidi="hi-IN"/>
    </w:rPr>
  </w:style>
  <w:style w:type="table" w:styleId="TableGrid">
    <w:name w:val="Table Grid"/>
    <w:basedOn w:val="TableNormal"/>
    <w:uiPriority w:val="39"/>
    <w:rsid w:val="00C30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hyperlink" Target="http://www.farmerstoda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CFE42-6DAA-4CD8-9521-695CC089C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2673</Words>
  <Characters>15237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Ayushi Pandey</dc:creator>
  <cp:keywords/>
  <dc:description/>
  <cp:lastModifiedBy>Microsoft account</cp:lastModifiedBy>
  <cp:revision>2</cp:revision>
  <cp:lastPrinted>2025-07-24T02:33:00Z</cp:lastPrinted>
  <dcterms:created xsi:type="dcterms:W3CDTF">2025-12-09T08:40:00Z</dcterms:created>
  <dcterms:modified xsi:type="dcterms:W3CDTF">2025-12-09T08:40:00Z</dcterms:modified>
</cp:coreProperties>
</file>